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6B0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1" w:beforeAutospacing="0" w:after="101"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36"/>
          <w:szCs w:val="36"/>
        </w:rPr>
        <w:t>厦门市妇幼保健院</w:t>
      </w:r>
    </w:p>
    <w:p w14:paraId="331AAF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1" w:beforeAutospacing="0" w:after="101"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36"/>
          <w:szCs w:val="36"/>
        </w:rPr>
        <w:t>临床试验样本管理系统</w:t>
      </w:r>
      <w:r>
        <w:rPr>
          <w:rFonts w:hint="eastAsia" w:ascii="微软雅黑" w:hAnsi="微软雅黑" w:eastAsia="微软雅黑" w:cs="微软雅黑"/>
          <w:b/>
          <w:bCs/>
          <w:i w:val="0"/>
          <w:iCs w:val="0"/>
          <w:caps w:val="0"/>
          <w:color w:val="000000"/>
          <w:spacing w:val="0"/>
          <w:sz w:val="36"/>
          <w:szCs w:val="36"/>
          <w:lang w:val="en-US" w:eastAsia="zh-CN"/>
        </w:rPr>
        <w:t>采购</w:t>
      </w:r>
      <w:r>
        <w:rPr>
          <w:rFonts w:hint="eastAsia" w:ascii="微软雅黑" w:hAnsi="微软雅黑" w:eastAsia="微软雅黑" w:cs="微软雅黑"/>
          <w:b/>
          <w:bCs/>
          <w:i w:val="0"/>
          <w:iCs w:val="0"/>
          <w:caps w:val="0"/>
          <w:color w:val="000000"/>
          <w:spacing w:val="0"/>
          <w:sz w:val="36"/>
          <w:szCs w:val="36"/>
        </w:rPr>
        <w:t>项目</w:t>
      </w:r>
      <w:r>
        <w:rPr>
          <w:rFonts w:hint="eastAsia" w:ascii="微软雅黑" w:hAnsi="微软雅黑" w:eastAsia="微软雅黑" w:cs="微软雅黑"/>
          <w:b/>
          <w:bCs/>
          <w:color w:val="000000"/>
          <w:sz w:val="36"/>
          <w:szCs w:val="36"/>
        </w:rPr>
        <w:t>市场调研</w:t>
      </w:r>
      <w:r>
        <w:rPr>
          <w:rFonts w:hint="eastAsia" w:ascii="微软雅黑" w:hAnsi="微软雅黑" w:eastAsia="微软雅黑" w:cs="微软雅黑"/>
          <w:b/>
          <w:bCs/>
          <w:i w:val="0"/>
          <w:iCs w:val="0"/>
          <w:caps w:val="0"/>
          <w:color w:val="000000"/>
          <w:spacing w:val="0"/>
          <w:sz w:val="36"/>
          <w:szCs w:val="36"/>
        </w:rPr>
        <w:t>公告</w:t>
      </w:r>
    </w:p>
    <w:p w14:paraId="0642BA7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lang w:val="en-US" w:eastAsia="zh-CN"/>
        </w:rPr>
        <w:t>一</w:t>
      </w:r>
      <w:r>
        <w:rPr>
          <w:rFonts w:hint="eastAsia" w:ascii="微软雅黑" w:hAnsi="微软雅黑" w:eastAsia="微软雅黑" w:cs="微软雅黑"/>
          <w:i w:val="0"/>
          <w:iCs w:val="0"/>
          <w:caps w:val="0"/>
          <w:color w:val="000000"/>
          <w:spacing w:val="0"/>
          <w:sz w:val="27"/>
          <w:szCs w:val="27"/>
        </w:rPr>
        <w:t>、 </w:t>
      </w:r>
      <w:r>
        <w:rPr>
          <w:rFonts w:hint="eastAsia" w:ascii="微软雅黑" w:hAnsi="微软雅黑" w:eastAsia="微软雅黑" w:cs="微软雅黑"/>
          <w:b/>
          <w:bCs/>
          <w:i w:val="0"/>
          <w:iCs w:val="0"/>
          <w:caps w:val="0"/>
          <w:color w:val="000000"/>
          <w:spacing w:val="0"/>
          <w:sz w:val="28"/>
          <w:szCs w:val="28"/>
        </w:rPr>
        <w:t>报名要求：</w:t>
      </w:r>
    </w:p>
    <w:p w14:paraId="61E9B728">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为满足</w:t>
      </w:r>
      <w:r>
        <w:rPr>
          <w:rFonts w:hint="eastAsia" w:ascii="微软雅黑" w:hAnsi="微软雅黑" w:eastAsia="微软雅黑" w:cs="微软雅黑"/>
          <w:i w:val="0"/>
          <w:iCs w:val="0"/>
          <w:caps w:val="0"/>
          <w:color w:val="000000"/>
          <w:spacing w:val="0"/>
          <w:sz w:val="21"/>
          <w:szCs w:val="21"/>
          <w:lang w:val="en-US" w:eastAsia="zh-CN"/>
        </w:rPr>
        <w:t>科室使用</w:t>
      </w:r>
      <w:r>
        <w:rPr>
          <w:rFonts w:hint="eastAsia" w:ascii="微软雅黑" w:hAnsi="微软雅黑" w:eastAsia="微软雅黑" w:cs="微软雅黑"/>
          <w:i w:val="0"/>
          <w:iCs w:val="0"/>
          <w:caps w:val="0"/>
          <w:color w:val="000000"/>
          <w:spacing w:val="0"/>
          <w:sz w:val="21"/>
          <w:szCs w:val="21"/>
        </w:rPr>
        <w:t>需求，我院</w:t>
      </w:r>
      <w:r>
        <w:rPr>
          <w:rFonts w:hint="eastAsia" w:ascii="微软雅黑" w:hAnsi="微软雅黑" w:eastAsia="微软雅黑" w:cs="微软雅黑"/>
          <w:i w:val="0"/>
          <w:iCs w:val="0"/>
          <w:caps w:val="0"/>
          <w:color w:val="000000"/>
          <w:spacing w:val="0"/>
          <w:sz w:val="21"/>
          <w:szCs w:val="21"/>
          <w:lang w:val="en-US" w:eastAsia="zh-CN"/>
        </w:rPr>
        <w:t>将采购临床试验样本管理系统</w:t>
      </w:r>
      <w:r>
        <w:rPr>
          <w:rFonts w:hint="eastAsia" w:ascii="微软雅黑" w:hAnsi="微软雅黑" w:eastAsia="微软雅黑" w:cs="微软雅黑"/>
          <w:i w:val="0"/>
          <w:iCs w:val="0"/>
          <w:caps w:val="0"/>
          <w:color w:val="000000"/>
          <w:spacing w:val="0"/>
          <w:sz w:val="21"/>
          <w:szCs w:val="21"/>
        </w:rPr>
        <w:t>项目</w:t>
      </w:r>
      <w:r>
        <w:rPr>
          <w:rFonts w:hint="eastAsia" w:ascii="微软雅黑" w:hAnsi="微软雅黑" w:eastAsia="微软雅黑" w:cs="微软雅黑"/>
          <w:i w:val="0"/>
          <w:iCs w:val="0"/>
          <w:caps w:val="0"/>
          <w:color w:val="000000"/>
          <w:spacing w:val="0"/>
          <w:sz w:val="21"/>
          <w:szCs w:val="21"/>
          <w:lang w:eastAsia="zh-CN"/>
        </w:rPr>
        <w:t>，</w:t>
      </w:r>
      <w:r>
        <w:rPr>
          <w:rFonts w:hint="eastAsia" w:ascii="微软雅黑" w:hAnsi="微软雅黑" w:eastAsia="微软雅黑" w:cs="微软雅黑"/>
          <w:i w:val="0"/>
          <w:iCs w:val="0"/>
          <w:caps w:val="0"/>
          <w:color w:val="000000"/>
          <w:spacing w:val="0"/>
          <w:sz w:val="21"/>
          <w:szCs w:val="21"/>
        </w:rPr>
        <w:t>请具备相应资质的企业参加报名。</w:t>
      </w:r>
    </w:p>
    <w:p w14:paraId="060FB0C0">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请具备相关资质的供应商收集资料，</w:t>
      </w:r>
      <w:r>
        <w:rPr>
          <w:rFonts w:hint="eastAsia" w:ascii="微软雅黑" w:hAnsi="微软雅黑" w:eastAsia="微软雅黑" w:cs="微软雅黑"/>
          <w:i w:val="0"/>
          <w:iCs w:val="0"/>
          <w:caps w:val="0"/>
          <w:color w:val="000000"/>
          <w:spacing w:val="0"/>
          <w:sz w:val="21"/>
          <w:szCs w:val="21"/>
          <w:highlight w:val="none"/>
        </w:rPr>
        <w:t>并于202</w:t>
      </w:r>
      <w:r>
        <w:rPr>
          <w:rFonts w:hint="eastAsia" w:ascii="微软雅黑" w:hAnsi="微软雅黑" w:eastAsia="微软雅黑" w:cs="微软雅黑"/>
          <w:i w:val="0"/>
          <w:iCs w:val="0"/>
          <w:caps w:val="0"/>
          <w:color w:val="000000"/>
          <w:spacing w:val="0"/>
          <w:sz w:val="21"/>
          <w:szCs w:val="21"/>
          <w:highlight w:val="none"/>
          <w:lang w:val="en-US" w:eastAsia="zh-CN"/>
        </w:rPr>
        <w:t>5</w:t>
      </w:r>
      <w:r>
        <w:rPr>
          <w:rFonts w:hint="eastAsia" w:ascii="微软雅黑" w:hAnsi="微软雅黑" w:eastAsia="微软雅黑" w:cs="微软雅黑"/>
          <w:i w:val="0"/>
          <w:iCs w:val="0"/>
          <w:caps w:val="0"/>
          <w:color w:val="000000"/>
          <w:spacing w:val="0"/>
          <w:sz w:val="21"/>
          <w:szCs w:val="21"/>
          <w:highlight w:val="none"/>
        </w:rPr>
        <w:t>年</w:t>
      </w:r>
      <w:r>
        <w:rPr>
          <w:rFonts w:hint="eastAsia" w:ascii="微软雅黑" w:hAnsi="微软雅黑" w:eastAsia="微软雅黑" w:cs="微软雅黑"/>
          <w:i w:val="0"/>
          <w:iCs w:val="0"/>
          <w:caps w:val="0"/>
          <w:color w:val="000000"/>
          <w:spacing w:val="0"/>
          <w:sz w:val="21"/>
          <w:szCs w:val="21"/>
          <w:highlight w:val="none"/>
          <w:lang w:val="en-US" w:eastAsia="zh-CN"/>
        </w:rPr>
        <w:t>7</w:t>
      </w:r>
      <w:r>
        <w:rPr>
          <w:rFonts w:hint="eastAsia" w:ascii="微软雅黑" w:hAnsi="微软雅黑" w:eastAsia="微软雅黑" w:cs="微软雅黑"/>
          <w:i w:val="0"/>
          <w:iCs w:val="0"/>
          <w:caps w:val="0"/>
          <w:color w:val="000000"/>
          <w:spacing w:val="0"/>
          <w:sz w:val="21"/>
          <w:szCs w:val="21"/>
          <w:highlight w:val="none"/>
        </w:rPr>
        <w:t>月</w:t>
      </w:r>
      <w:r>
        <w:rPr>
          <w:rFonts w:hint="eastAsia" w:ascii="微软雅黑" w:hAnsi="微软雅黑" w:eastAsia="微软雅黑" w:cs="微软雅黑"/>
          <w:i w:val="0"/>
          <w:iCs w:val="0"/>
          <w:caps w:val="0"/>
          <w:color w:val="000000"/>
          <w:spacing w:val="0"/>
          <w:sz w:val="21"/>
          <w:szCs w:val="21"/>
          <w:highlight w:val="none"/>
          <w:lang w:val="en-US" w:eastAsia="zh-CN"/>
        </w:rPr>
        <w:t>1</w:t>
      </w:r>
      <w:r>
        <w:rPr>
          <w:rFonts w:hint="eastAsia" w:ascii="微软雅黑" w:hAnsi="微软雅黑" w:eastAsia="微软雅黑" w:cs="微软雅黑"/>
          <w:i w:val="0"/>
          <w:iCs w:val="0"/>
          <w:caps w:val="0"/>
          <w:color w:val="000000"/>
          <w:spacing w:val="0"/>
          <w:sz w:val="21"/>
          <w:szCs w:val="21"/>
          <w:highlight w:val="none"/>
        </w:rPr>
        <w:t>日</w:t>
      </w:r>
      <w:r>
        <w:rPr>
          <w:rFonts w:hint="eastAsia" w:ascii="微软雅黑" w:hAnsi="微软雅黑" w:eastAsia="微软雅黑" w:cs="微软雅黑"/>
          <w:i w:val="0"/>
          <w:iCs w:val="0"/>
          <w:caps w:val="0"/>
          <w:color w:val="000000"/>
          <w:spacing w:val="0"/>
          <w:sz w:val="21"/>
          <w:szCs w:val="21"/>
          <w:highlight w:val="none"/>
          <w:lang w:val="en-US" w:eastAsia="zh-CN"/>
        </w:rPr>
        <w:t>下午</w:t>
      </w:r>
      <w:r>
        <w:rPr>
          <w:rFonts w:hint="eastAsia" w:ascii="微软雅黑" w:hAnsi="微软雅黑" w:eastAsia="微软雅黑" w:cs="微软雅黑"/>
          <w:i w:val="0"/>
          <w:iCs w:val="0"/>
          <w:caps w:val="0"/>
          <w:color w:val="000000"/>
          <w:spacing w:val="0"/>
          <w:sz w:val="21"/>
          <w:szCs w:val="21"/>
          <w:highlight w:val="none"/>
        </w:rPr>
        <w:t>1</w:t>
      </w:r>
      <w:r>
        <w:rPr>
          <w:rFonts w:hint="eastAsia" w:ascii="微软雅黑" w:hAnsi="微软雅黑" w:eastAsia="微软雅黑" w:cs="微软雅黑"/>
          <w:i w:val="0"/>
          <w:iCs w:val="0"/>
          <w:caps w:val="0"/>
          <w:color w:val="000000"/>
          <w:spacing w:val="0"/>
          <w:sz w:val="21"/>
          <w:szCs w:val="21"/>
          <w:highlight w:val="none"/>
          <w:lang w:val="en-US" w:eastAsia="zh-CN"/>
        </w:rPr>
        <w:t>7</w:t>
      </w:r>
      <w:r>
        <w:rPr>
          <w:rFonts w:hint="eastAsia" w:ascii="微软雅黑" w:hAnsi="微软雅黑" w:eastAsia="微软雅黑" w:cs="微软雅黑"/>
          <w:i w:val="0"/>
          <w:iCs w:val="0"/>
          <w:caps w:val="0"/>
          <w:color w:val="000000"/>
          <w:spacing w:val="0"/>
          <w:sz w:val="21"/>
          <w:szCs w:val="21"/>
          <w:highlight w:val="none"/>
        </w:rPr>
        <w:t>:00前将满</w:t>
      </w:r>
      <w:r>
        <w:rPr>
          <w:rFonts w:hint="eastAsia" w:ascii="微软雅黑" w:hAnsi="微软雅黑" w:eastAsia="微软雅黑" w:cs="微软雅黑"/>
          <w:i w:val="0"/>
          <w:iCs w:val="0"/>
          <w:caps w:val="0"/>
          <w:color w:val="000000"/>
          <w:spacing w:val="0"/>
          <w:sz w:val="21"/>
          <w:szCs w:val="21"/>
        </w:rPr>
        <w:t>足报名材料要求的必备文件资料加盖公章并扫描电子版，打包压缩并命名为</w:t>
      </w:r>
      <w:bookmarkStart w:id="0" w:name="_GoBack"/>
      <w:bookmarkEnd w:id="0"/>
      <w:r>
        <w:rPr>
          <w:rFonts w:hint="eastAsia" w:ascii="微软雅黑" w:hAnsi="微软雅黑" w:eastAsia="微软雅黑" w:cs="微软雅黑"/>
          <w:i w:val="0"/>
          <w:iCs w:val="0"/>
          <w:caps w:val="0"/>
          <w:color w:val="000000"/>
          <w:spacing w:val="0"/>
          <w:sz w:val="21"/>
          <w:szCs w:val="21"/>
        </w:rPr>
        <w:t>“公司名+调研系统名称+联系方式”发至邮箱：</w:t>
      </w:r>
      <w:r>
        <w:rPr>
          <w:rFonts w:hint="eastAsia" w:ascii="微软雅黑" w:hAnsi="微软雅黑" w:eastAsia="微软雅黑" w:cs="微软雅黑"/>
          <w:i w:val="0"/>
          <w:iCs w:val="0"/>
          <w:caps w:val="0"/>
          <w:color w:val="000000"/>
          <w:spacing w:val="0"/>
          <w:sz w:val="21"/>
          <w:szCs w:val="21"/>
        </w:rPr>
        <w:fldChar w:fldCharType="begin"/>
      </w:r>
      <w:r>
        <w:rPr>
          <w:rFonts w:hint="eastAsia" w:ascii="微软雅黑" w:hAnsi="微软雅黑" w:eastAsia="微软雅黑" w:cs="微软雅黑"/>
          <w:i w:val="0"/>
          <w:iCs w:val="0"/>
          <w:caps w:val="0"/>
          <w:color w:val="000000"/>
          <w:spacing w:val="0"/>
          <w:sz w:val="21"/>
          <w:szCs w:val="21"/>
        </w:rPr>
        <w:instrText xml:space="preserve"> HYPERLINK "mailto:xmfy3677@163.com。报名材料应清晰可辨，规范完整。" </w:instrText>
      </w:r>
      <w:r>
        <w:rPr>
          <w:rFonts w:hint="eastAsia" w:ascii="微软雅黑" w:hAnsi="微软雅黑" w:eastAsia="微软雅黑" w:cs="微软雅黑"/>
          <w:i w:val="0"/>
          <w:iCs w:val="0"/>
          <w:caps w:val="0"/>
          <w:color w:val="000000"/>
          <w:spacing w:val="0"/>
          <w:sz w:val="21"/>
          <w:szCs w:val="21"/>
        </w:rPr>
        <w:fldChar w:fldCharType="separate"/>
      </w:r>
      <w:r>
        <w:rPr>
          <w:rFonts w:hint="eastAsia" w:ascii="微软雅黑" w:hAnsi="微软雅黑" w:eastAsia="微软雅黑" w:cs="微软雅黑"/>
          <w:i w:val="0"/>
          <w:iCs w:val="0"/>
          <w:caps w:val="0"/>
          <w:color w:val="000000"/>
          <w:spacing w:val="0"/>
          <w:sz w:val="21"/>
          <w:szCs w:val="21"/>
        </w:rPr>
        <w:t>xmfy3677@163.com。报名材料应清晰可辨，规范完整。</w:t>
      </w:r>
      <w:r>
        <w:rPr>
          <w:rFonts w:hint="eastAsia" w:ascii="微软雅黑" w:hAnsi="微软雅黑" w:eastAsia="微软雅黑" w:cs="微软雅黑"/>
          <w:i w:val="0"/>
          <w:iCs w:val="0"/>
          <w:caps w:val="0"/>
          <w:color w:val="000000"/>
          <w:spacing w:val="0"/>
          <w:sz w:val="21"/>
          <w:szCs w:val="21"/>
        </w:rPr>
        <w:fldChar w:fldCharType="end"/>
      </w:r>
    </w:p>
    <w:p w14:paraId="1684801A">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本项目联系人：</w:t>
      </w:r>
      <w:r>
        <w:rPr>
          <w:rFonts w:hint="eastAsia" w:ascii="微软雅黑" w:hAnsi="微软雅黑" w:eastAsia="微软雅黑" w:cs="微软雅黑"/>
          <w:i w:val="0"/>
          <w:iCs w:val="0"/>
          <w:caps w:val="0"/>
          <w:color w:val="000000"/>
          <w:spacing w:val="0"/>
          <w:sz w:val="21"/>
          <w:szCs w:val="21"/>
          <w:lang w:val="en-US" w:eastAsia="zh-CN"/>
        </w:rPr>
        <w:t xml:space="preserve">席工     </w:t>
      </w:r>
      <w:r>
        <w:rPr>
          <w:rFonts w:hint="eastAsia" w:ascii="微软雅黑" w:hAnsi="微软雅黑" w:eastAsia="微软雅黑" w:cs="微软雅黑"/>
          <w:i w:val="0"/>
          <w:iCs w:val="0"/>
          <w:caps w:val="0"/>
          <w:color w:val="000000"/>
          <w:spacing w:val="0"/>
          <w:sz w:val="21"/>
          <w:szCs w:val="21"/>
        </w:rPr>
        <w:t>联系电话：0592-2662084</w:t>
      </w:r>
    </w:p>
    <w:p w14:paraId="39E3906C">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firstLine="420" w:firstLineChars="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联系时间：工作日上午8:00-12:00 下午14:30-17:00。</w:t>
      </w:r>
    </w:p>
    <w:p w14:paraId="53B47A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b/>
          <w:bCs/>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7"/>
          <w:szCs w:val="27"/>
          <w:lang w:val="en-US" w:eastAsia="zh-CN"/>
        </w:rPr>
        <w:t>二</w:t>
      </w:r>
      <w:r>
        <w:rPr>
          <w:rFonts w:hint="eastAsia" w:ascii="微软雅黑" w:hAnsi="微软雅黑" w:eastAsia="微软雅黑" w:cs="微软雅黑"/>
          <w:i w:val="0"/>
          <w:iCs w:val="0"/>
          <w:caps w:val="0"/>
          <w:color w:val="000000"/>
          <w:spacing w:val="0"/>
          <w:sz w:val="27"/>
          <w:szCs w:val="27"/>
        </w:rPr>
        <w:t>、 </w:t>
      </w:r>
      <w:r>
        <w:rPr>
          <w:rFonts w:hint="eastAsia" w:ascii="微软雅黑" w:hAnsi="微软雅黑" w:eastAsia="微软雅黑" w:cs="微软雅黑"/>
          <w:b/>
          <w:bCs/>
          <w:i w:val="0"/>
          <w:iCs w:val="0"/>
          <w:caps w:val="0"/>
          <w:color w:val="000000"/>
          <w:spacing w:val="0"/>
          <w:sz w:val="28"/>
          <w:szCs w:val="28"/>
        </w:rPr>
        <w:t>项目名称：</w:t>
      </w:r>
    </w:p>
    <w:tbl>
      <w:tblPr>
        <w:tblStyle w:val="6"/>
        <w:tblW w:w="84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8"/>
        <w:gridCol w:w="1264"/>
        <w:gridCol w:w="5692"/>
        <w:gridCol w:w="765"/>
      </w:tblGrid>
      <w:tr w14:paraId="78585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8"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349A6709">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序号</w:t>
            </w:r>
          </w:p>
        </w:tc>
        <w:tc>
          <w:tcPr>
            <w:tcW w:w="126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6DBD0F84">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项目名称</w:t>
            </w:r>
          </w:p>
        </w:tc>
        <w:tc>
          <w:tcPr>
            <w:tcW w:w="569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2C3E395F">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业务描述</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159F874F">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数量</w:t>
            </w:r>
          </w:p>
        </w:tc>
      </w:tr>
      <w:tr w14:paraId="26436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33DAA190">
            <w:pPr>
              <w:ind w:firstLine="180" w:firstLineChars="10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vertAlign w:val="baseline"/>
                <w:lang w:val="en-US" w:eastAsia="zh-CN"/>
              </w:rPr>
              <w:t>1</w:t>
            </w:r>
          </w:p>
        </w:tc>
        <w:tc>
          <w:tcPr>
            <w:tcW w:w="126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0DAEB38A">
            <w:pPr>
              <w:jc w:val="both"/>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临床试验样本管理系统</w:t>
            </w:r>
          </w:p>
        </w:tc>
        <w:tc>
          <w:tcPr>
            <w:tcW w:w="569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23479E0B">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1. 样本采集与项目管理</w:t>
            </w:r>
          </w:p>
          <w:p w14:paraId="3183FA4C">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支持按项目群组分类管理样本，项目名称需提前维护。</w:t>
            </w:r>
          </w:p>
          <w:p w14:paraId="3D494E8D">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支持根据项目对人员授权，不同角色仅可访问所属项目数据。</w:t>
            </w:r>
          </w:p>
          <w:p w14:paraId="1ECB2F68">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2. 样本转运管理</w:t>
            </w:r>
          </w:p>
          <w:p w14:paraId="2BA73641">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支持转运流程的发起与审批，记录转运人接收信息。</w:t>
            </w:r>
          </w:p>
          <w:p w14:paraId="06792E6F">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转运条件需系统自动校验（如样本量、环境要求），未满足条件时触发预警。</w:t>
            </w:r>
          </w:p>
          <w:p w14:paraId="089661DE">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3. 样本预处理</w:t>
            </w:r>
          </w:p>
          <w:p w14:paraId="428AC214">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针对不同项目样本，系统需支持预处理流程的差异化配置。</w:t>
            </w:r>
          </w:p>
          <w:p w14:paraId="292606B5">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样本管理员需具备预处理操作权限，操作后需记录预处理方法、时间及操作人。</w:t>
            </w:r>
          </w:p>
          <w:p w14:paraId="6742922F">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4. 样本分装与编码</w:t>
            </w:r>
          </w:p>
          <w:p w14:paraId="48CAE901">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支持样本分装多次（≥2管），记录每管子样本的容量、分装时间及分装人。</w:t>
            </w:r>
          </w:p>
          <w:p w14:paraId="657AE292">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支持盲号分配，确保编号唯一性。</w:t>
            </w:r>
          </w:p>
          <w:p w14:paraId="343B6A2B">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5. 样本存储管理</w:t>
            </w:r>
          </w:p>
          <w:p w14:paraId="52164429">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记录样本存储位置（如冰箱编号、层架信息）。</w:t>
            </w:r>
          </w:p>
          <w:p w14:paraId="265BD49F">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6. 样本使用与检验</w:t>
            </w:r>
          </w:p>
          <w:p w14:paraId="2BC4EFA6">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检验人员需通过系统申请使用样本，记录使用目的、使用量及操作时间。</w:t>
            </w:r>
          </w:p>
          <w:p w14:paraId="45AFEB77">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检验完成后，系统需支持剩余样本的“复测”、“销毁”或“放回冰箱”操作。</w:t>
            </w:r>
          </w:p>
          <w:p w14:paraId="04D12A21">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7. 样本销毁管理</w:t>
            </w:r>
          </w:p>
          <w:p w14:paraId="4924CD90">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支持单一样本或批量样本销毁流程，销毁需记录时间、操作人及销毁方式。</w:t>
            </w:r>
          </w:p>
          <w:p w14:paraId="03ADB171">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销毁操作需二次确认，销毁后数据不可逆删除或标记为“已销毁”状态。</w:t>
            </w:r>
          </w:p>
          <w:p w14:paraId="09F8A97F">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8. 数据查询与报表</w:t>
            </w:r>
          </w:p>
          <w:p w14:paraId="09499BA2">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提供全流程追溯功能，可按样本编号、项目名称、操作时间等条件查询。</w:t>
            </w:r>
          </w:p>
          <w:p w14:paraId="579972E0">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支持生成样本库存统计、操作日志、销毁记录等报表，支持导出。</w:t>
            </w:r>
          </w:p>
          <w:p w14:paraId="600091C5">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eastAsia" w:ascii="Arial" w:hAnsi="Arial" w:eastAsia="宋体" w:cs="Arial"/>
                <w:color w:val="000000"/>
                <w:sz w:val="18"/>
                <w:szCs w:val="18"/>
                <w:lang w:val="en-US" w:eastAsia="zh-CN"/>
              </w:rPr>
              <w:t>9</w:t>
            </w:r>
            <w:r>
              <w:rPr>
                <w:rFonts w:hint="default" w:ascii="Arial" w:hAnsi="Arial" w:eastAsia="宋体" w:cs="Arial"/>
                <w:color w:val="000000"/>
                <w:sz w:val="18"/>
                <w:szCs w:val="18"/>
                <w:lang w:val="en-US" w:eastAsia="zh-CN"/>
              </w:rPr>
              <w:t>.支持扫码枪等外设接入。</w:t>
            </w:r>
          </w:p>
          <w:p w14:paraId="45F67474">
            <w:pPr>
              <w:spacing w:line="360" w:lineRule="auto"/>
              <w:rPr>
                <w:rFonts w:hint="default" w:ascii="Times New Roman" w:hAnsi="Times New Roman" w:eastAsia="宋体" w:cs="Times New Roman"/>
                <w:sz w:val="24"/>
                <w:szCs w:val="24"/>
              </w:rPr>
            </w:pPr>
            <w:r>
              <w:rPr>
                <w:rFonts w:hint="default" w:ascii="Arial" w:hAnsi="Arial" w:eastAsia="宋体" w:cs="Arial"/>
                <w:color w:val="000000"/>
                <w:sz w:val="18"/>
                <w:szCs w:val="18"/>
                <w:lang w:val="en-US" w:eastAsia="zh-CN"/>
              </w:rPr>
              <w:t>10.提供与LIS（实验室信息系统）、HIS（医院信息系统）的标准化接口。</w:t>
            </w:r>
          </w:p>
          <w:p w14:paraId="47B72B18">
            <w:pPr>
              <w:numPr>
                <w:ilvl w:val="0"/>
                <w:numId w:val="0"/>
              </w:numPr>
              <w:spacing w:line="240" w:lineRule="auto"/>
              <w:ind w:leftChars="0"/>
              <w:jc w:val="both"/>
              <w:rPr>
                <w:rFonts w:hint="eastAsia" w:ascii="微软雅黑" w:hAnsi="微软雅黑" w:eastAsia="微软雅黑" w:cs="微软雅黑"/>
                <w:sz w:val="18"/>
                <w:szCs w:val="18"/>
              </w:rPr>
            </w:p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16B3E830">
            <w:pPr>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vertAlign w:val="baseline"/>
                <w:lang w:val="en-US" w:eastAsia="zh-CN"/>
              </w:rPr>
              <w:t>1</w:t>
            </w:r>
          </w:p>
        </w:tc>
      </w:tr>
    </w:tbl>
    <w:p w14:paraId="149BF5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8"/>
          <w:szCs w:val="28"/>
          <w:lang w:val="en-US" w:eastAsia="zh-CN"/>
        </w:rPr>
        <w:t>三</w:t>
      </w:r>
      <w:r>
        <w:rPr>
          <w:rFonts w:hint="eastAsia" w:ascii="微软雅黑" w:hAnsi="微软雅黑" w:eastAsia="微软雅黑" w:cs="微软雅黑"/>
          <w:b/>
          <w:bCs/>
          <w:i w:val="0"/>
          <w:iCs w:val="0"/>
          <w:caps w:val="0"/>
          <w:color w:val="000000"/>
          <w:spacing w:val="0"/>
          <w:sz w:val="28"/>
          <w:szCs w:val="28"/>
        </w:rPr>
        <w:t>、报名材料如下：</w:t>
      </w:r>
    </w:p>
    <w:p w14:paraId="70291C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8"/>
          <w:szCs w:val="28"/>
        </w:rPr>
        <w:t>递交必备文件清单</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6"/>
        <w:gridCol w:w="7844"/>
      </w:tblGrid>
      <w:tr w14:paraId="10B60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8"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284987F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sz w:val="21"/>
                <w:szCs w:val="21"/>
              </w:rPr>
              <w:t>序号</w:t>
            </w:r>
          </w:p>
        </w:tc>
        <w:tc>
          <w:tcPr>
            <w:tcW w:w="4602" w:type="pct"/>
            <w:tcBorders>
              <w:top w:val="single" w:color="000000" w:sz="6" w:space="0"/>
              <w:left w:val="nil"/>
              <w:bottom w:val="single" w:color="000000" w:sz="6" w:space="0"/>
              <w:right w:val="single" w:color="000000" w:sz="6" w:space="0"/>
            </w:tcBorders>
            <w:shd w:val="clear" w:color="auto" w:fill="FFFFFF"/>
            <w:tcMar>
              <w:left w:w="108" w:type="dxa"/>
              <w:right w:w="108" w:type="dxa"/>
            </w:tcMar>
            <w:vAlign w:val="center"/>
          </w:tcPr>
          <w:p w14:paraId="547623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sz w:val="21"/>
                <w:szCs w:val="21"/>
              </w:rPr>
              <w:t>资料名称</w:t>
            </w:r>
          </w:p>
        </w:tc>
      </w:tr>
      <w:tr w14:paraId="40CEF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6"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1FA02C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1</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34B1A3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封面：应注明供应商企业名称、所投项目名称，并注明联系人及联系方式</w:t>
            </w:r>
            <w:r>
              <w:rPr>
                <w:rFonts w:hint="eastAsia" w:ascii="微软雅黑" w:hAnsi="微软雅黑" w:eastAsia="微软雅黑" w:cs="微软雅黑"/>
                <w:i w:val="0"/>
                <w:iCs w:val="0"/>
                <w:caps w:val="0"/>
                <w:color w:val="000000"/>
                <w:spacing w:val="0"/>
                <w:sz w:val="21"/>
                <w:szCs w:val="21"/>
                <w:lang w:eastAsia="zh-CN"/>
              </w:rPr>
              <w:t>。</w:t>
            </w:r>
            <w:r>
              <w:rPr>
                <w:rFonts w:hint="eastAsia" w:ascii="微软雅黑" w:hAnsi="微软雅黑" w:eastAsia="微软雅黑" w:cs="微软雅黑"/>
                <w:i w:val="0"/>
                <w:iCs w:val="0"/>
                <w:caps w:val="0"/>
                <w:color w:val="000000"/>
                <w:spacing w:val="0"/>
                <w:sz w:val="21"/>
                <w:szCs w:val="21"/>
              </w:rPr>
              <w:t>（见附件1）</w:t>
            </w:r>
          </w:p>
        </w:tc>
      </w:tr>
      <w:tr w14:paraId="2DE4D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1"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0DD00C2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2</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4F7EBC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lang w:val="en-US" w:eastAsia="zh-CN"/>
              </w:rPr>
            </w:pPr>
            <w:r>
              <w:rPr>
                <w:rFonts w:hint="eastAsia" w:ascii="微软雅黑" w:hAnsi="微软雅黑" w:eastAsia="微软雅黑" w:cs="微软雅黑"/>
                <w:i w:val="0"/>
                <w:iCs w:val="0"/>
                <w:caps w:val="0"/>
                <w:color w:val="000000"/>
                <w:spacing w:val="0"/>
                <w:sz w:val="21"/>
                <w:szCs w:val="21"/>
              </w:rPr>
              <w:t>供应商</w:t>
            </w:r>
            <w:r>
              <w:rPr>
                <w:rFonts w:hint="eastAsia" w:ascii="微软雅黑" w:hAnsi="微软雅黑" w:eastAsia="微软雅黑" w:cs="微软雅黑"/>
                <w:i w:val="0"/>
                <w:iCs w:val="0"/>
                <w:caps w:val="0"/>
                <w:color w:val="000000"/>
                <w:spacing w:val="0"/>
                <w:sz w:val="21"/>
                <w:szCs w:val="21"/>
                <w:lang w:val="en-US" w:eastAsia="zh-CN"/>
              </w:rPr>
              <w:t>营业执照</w:t>
            </w:r>
          </w:p>
        </w:tc>
      </w:tr>
      <w:tr w14:paraId="27A75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9"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0CD83FC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lang w:eastAsia="zh-CN"/>
              </w:rPr>
            </w:pPr>
            <w:r>
              <w:rPr>
                <w:rFonts w:hint="eastAsia" w:ascii="微软雅黑" w:hAnsi="微软雅黑" w:eastAsia="微软雅黑" w:cs="微软雅黑"/>
                <w:i w:val="0"/>
                <w:iCs w:val="0"/>
                <w:caps w:val="0"/>
                <w:color w:val="000000"/>
                <w:spacing w:val="0"/>
                <w:sz w:val="21"/>
                <w:szCs w:val="21"/>
                <w:lang w:val="en-US" w:eastAsia="zh-CN"/>
              </w:rPr>
              <w:t>3</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44A19B4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lang w:val="en-US" w:eastAsia="zh-CN"/>
              </w:rPr>
              <w:t>服务</w:t>
            </w:r>
            <w:r>
              <w:rPr>
                <w:rFonts w:hint="eastAsia" w:ascii="微软雅黑" w:hAnsi="微软雅黑" w:eastAsia="微软雅黑" w:cs="微软雅黑"/>
                <w:i w:val="0"/>
                <w:iCs w:val="0"/>
                <w:caps w:val="0"/>
                <w:color w:val="000000"/>
                <w:spacing w:val="0"/>
                <w:sz w:val="21"/>
                <w:szCs w:val="21"/>
              </w:rPr>
              <w:t>报价</w:t>
            </w:r>
            <w:r>
              <w:rPr>
                <w:rFonts w:hint="eastAsia" w:ascii="微软雅黑" w:hAnsi="微软雅黑" w:eastAsia="微软雅黑" w:cs="微软雅黑"/>
                <w:i w:val="0"/>
                <w:iCs w:val="0"/>
                <w:caps w:val="0"/>
                <w:color w:val="000000"/>
                <w:spacing w:val="0"/>
                <w:sz w:val="21"/>
                <w:szCs w:val="21"/>
                <w:lang w:val="en-US" w:eastAsia="zh-CN"/>
              </w:rPr>
              <w:t>单</w:t>
            </w:r>
            <w:r>
              <w:rPr>
                <w:rFonts w:hint="eastAsia" w:ascii="微软雅黑" w:hAnsi="微软雅黑" w:eastAsia="微软雅黑" w:cs="微软雅黑"/>
                <w:i w:val="0"/>
                <w:iCs w:val="0"/>
                <w:caps w:val="0"/>
                <w:color w:val="000000"/>
                <w:spacing w:val="0"/>
                <w:sz w:val="21"/>
                <w:szCs w:val="21"/>
              </w:rPr>
              <w:t>（见附件2）</w:t>
            </w:r>
          </w:p>
        </w:tc>
      </w:tr>
      <w:tr w14:paraId="714ED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9"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7D3277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4</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26CF434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廉洁告知书</w:t>
            </w:r>
            <w:r>
              <w:rPr>
                <w:rFonts w:hint="eastAsia" w:ascii="微软雅黑" w:hAnsi="微软雅黑" w:eastAsia="微软雅黑" w:cs="微软雅黑"/>
                <w:i w:val="0"/>
                <w:iCs w:val="0"/>
                <w:caps w:val="0"/>
                <w:color w:val="000000"/>
                <w:spacing w:val="0"/>
                <w:sz w:val="21"/>
                <w:szCs w:val="21"/>
              </w:rPr>
              <w:t>（见附件</w:t>
            </w:r>
            <w:r>
              <w:rPr>
                <w:rFonts w:hint="eastAsia" w:ascii="微软雅黑" w:hAnsi="微软雅黑" w:eastAsia="微软雅黑" w:cs="微软雅黑"/>
                <w:i w:val="0"/>
                <w:iCs w:val="0"/>
                <w:caps w:val="0"/>
                <w:color w:val="000000"/>
                <w:spacing w:val="0"/>
                <w:sz w:val="21"/>
                <w:szCs w:val="21"/>
                <w:lang w:val="en-US" w:eastAsia="zh-CN"/>
              </w:rPr>
              <w:t>3</w:t>
            </w:r>
            <w:r>
              <w:rPr>
                <w:rFonts w:hint="eastAsia" w:ascii="微软雅黑" w:hAnsi="微软雅黑" w:eastAsia="微软雅黑" w:cs="微软雅黑"/>
                <w:i w:val="0"/>
                <w:iCs w:val="0"/>
                <w:caps w:val="0"/>
                <w:color w:val="000000"/>
                <w:spacing w:val="0"/>
                <w:sz w:val="21"/>
                <w:szCs w:val="21"/>
              </w:rPr>
              <w:t>）</w:t>
            </w:r>
          </w:p>
        </w:tc>
      </w:tr>
    </w:tbl>
    <w:p w14:paraId="406FA91A">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92" w:rightChars="-44"/>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备注：1-4项均为必备资料，按项目内容顺序排列。若无法提供该序号文件，请在该项所对应的页面上填写情况说明。，请供应商务必保证所填信息真实准确（附件请参照模板如实填写），我院将组织工程师对投递产品资料进行严格审核，若有弄虚作假或其他问题将按照相关法律法规严肃处理。以上资料一式两份每页必须加盖公章。</w:t>
      </w:r>
    </w:p>
    <w:p w14:paraId="1B009B27">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92" w:rightChars="-44"/>
        <w:rPr>
          <w:rFonts w:hint="eastAsia" w:ascii="微软雅黑" w:hAnsi="微软雅黑" w:eastAsia="微软雅黑" w:cs="微软雅黑"/>
          <w:i w:val="0"/>
          <w:iCs w:val="0"/>
          <w:caps w:val="0"/>
          <w:color w:val="000000"/>
          <w:spacing w:val="0"/>
          <w:sz w:val="21"/>
          <w:szCs w:val="21"/>
          <w:lang w:val="en-US" w:eastAsia="zh-CN"/>
        </w:rPr>
      </w:pPr>
    </w:p>
    <w:p w14:paraId="26FFF7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040" w:leftChars="0" w:right="0" w:firstLine="420" w:firstLineChars="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 xml:space="preserve">厦门市妇幼保健院 </w:t>
      </w:r>
      <w:r>
        <w:rPr>
          <w:rFonts w:hint="eastAsia" w:ascii="微软雅黑" w:hAnsi="微软雅黑" w:eastAsia="微软雅黑" w:cs="微软雅黑"/>
          <w:i w:val="0"/>
          <w:iCs w:val="0"/>
          <w:caps w:val="0"/>
          <w:color w:val="000000"/>
          <w:spacing w:val="0"/>
          <w:sz w:val="21"/>
          <w:szCs w:val="21"/>
          <w:lang w:val="en-US" w:eastAsia="zh-CN"/>
        </w:rPr>
        <w:t>信息</w:t>
      </w:r>
      <w:r>
        <w:rPr>
          <w:rFonts w:hint="eastAsia" w:ascii="微软雅黑" w:hAnsi="微软雅黑" w:eastAsia="微软雅黑" w:cs="微软雅黑"/>
          <w:i w:val="0"/>
          <w:iCs w:val="0"/>
          <w:caps w:val="0"/>
          <w:color w:val="000000"/>
          <w:spacing w:val="0"/>
          <w:sz w:val="21"/>
          <w:szCs w:val="21"/>
        </w:rPr>
        <w:t>部</w:t>
      </w:r>
    </w:p>
    <w:p w14:paraId="4CBA88B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leftChars="0" w:right="0" w:firstLine="5880" w:firstLineChars="2800"/>
        <w:jc w:val="right"/>
        <w:rPr>
          <w:rFonts w:hint="default" w:ascii="微软雅黑" w:hAnsi="微软雅黑" w:eastAsia="微软雅黑" w:cs="微软雅黑"/>
          <w:i w:val="0"/>
          <w:iCs w:val="0"/>
          <w:caps w:val="0"/>
          <w:color w:val="000000"/>
          <w:spacing w:val="0"/>
          <w:sz w:val="18"/>
          <w:szCs w:val="18"/>
          <w:highlight w:val="none"/>
          <w:lang w:val="en-US"/>
        </w:rPr>
      </w:pPr>
      <w:r>
        <w:rPr>
          <w:rFonts w:hint="eastAsia" w:ascii="微软雅黑" w:hAnsi="微软雅黑" w:eastAsia="微软雅黑" w:cs="微软雅黑"/>
          <w:i w:val="0"/>
          <w:iCs w:val="0"/>
          <w:caps w:val="0"/>
          <w:color w:val="000000"/>
          <w:spacing w:val="0"/>
          <w:sz w:val="21"/>
          <w:szCs w:val="21"/>
          <w:highlight w:val="none"/>
        </w:rPr>
        <w:t>202</w:t>
      </w:r>
      <w:r>
        <w:rPr>
          <w:rFonts w:hint="eastAsia" w:ascii="微软雅黑" w:hAnsi="微软雅黑" w:eastAsia="微软雅黑" w:cs="微软雅黑"/>
          <w:i w:val="0"/>
          <w:iCs w:val="0"/>
          <w:caps w:val="0"/>
          <w:color w:val="000000"/>
          <w:spacing w:val="0"/>
          <w:sz w:val="21"/>
          <w:szCs w:val="21"/>
          <w:highlight w:val="none"/>
          <w:lang w:val="en-US" w:eastAsia="zh-CN"/>
        </w:rPr>
        <w:t>5年06月24日</w:t>
      </w:r>
    </w:p>
    <w:p w14:paraId="6430ED20">
      <w:pP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br w:type="page"/>
      </w:r>
    </w:p>
    <w:p w14:paraId="6B2F9F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860" w:firstLineChars="2700"/>
        <w:jc w:val="righ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附件1</w:t>
      </w:r>
    </w:p>
    <w:p w14:paraId="5710B51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63C572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72"/>
          <w:szCs w:val="72"/>
        </w:rPr>
        <w:t>厦门市妇幼保健院</w:t>
      </w:r>
    </w:p>
    <w:p w14:paraId="56C5C6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8" w:afterAutospacing="0" w:line="240" w:lineRule="atLeast"/>
        <w:ind w:left="0" w:right="0" w:firstLine="0"/>
        <w:jc w:val="center"/>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72"/>
          <w:szCs w:val="72"/>
          <w:vertAlign w:val="baseline"/>
        </w:rPr>
        <w:t>报名材料</w:t>
      </w:r>
    </w:p>
    <w:p w14:paraId="1B93A6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607A9A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default" w:ascii="微软雅黑" w:hAnsi="微软雅黑" w:eastAsia="微软雅黑" w:cs="微软雅黑"/>
          <w:i w:val="0"/>
          <w:iCs w:val="0"/>
          <w:caps w:val="0"/>
          <w:color w:val="000000"/>
          <w:spacing w:val="0"/>
          <w:sz w:val="36"/>
          <w:szCs w:val="36"/>
          <w:vertAlign w:val="baseline"/>
          <w:lang w:val="en-US" w:eastAsia="zh-CN"/>
        </w:rPr>
      </w:pPr>
      <w:r>
        <w:rPr>
          <w:rFonts w:hint="eastAsia" w:ascii="微软雅黑" w:hAnsi="微软雅黑" w:eastAsia="微软雅黑" w:cs="微软雅黑"/>
          <w:i w:val="0"/>
          <w:iCs w:val="0"/>
          <w:caps w:val="0"/>
          <w:color w:val="000000"/>
          <w:spacing w:val="0"/>
          <w:sz w:val="36"/>
          <w:szCs w:val="36"/>
          <w:vertAlign w:val="baseline"/>
        </w:rPr>
        <w:t>项目名称：</w:t>
      </w:r>
      <w:r>
        <w:rPr>
          <w:rFonts w:hint="eastAsia" w:ascii="微软雅黑" w:hAnsi="微软雅黑" w:eastAsia="微软雅黑" w:cs="微软雅黑"/>
          <w:i w:val="0"/>
          <w:iCs w:val="0"/>
          <w:caps w:val="0"/>
          <w:color w:val="000000"/>
          <w:spacing w:val="0"/>
          <w:sz w:val="36"/>
          <w:szCs w:val="36"/>
          <w:vertAlign w:val="baseline"/>
          <w:lang w:val="en-US" w:eastAsia="zh-CN"/>
        </w:rPr>
        <w:t>临床试验样本管理系统</w:t>
      </w:r>
    </w:p>
    <w:p w14:paraId="72978FD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供 应 商：</w:t>
      </w:r>
    </w:p>
    <w:p w14:paraId="152B13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联 系 人：</w:t>
      </w:r>
    </w:p>
    <w:p w14:paraId="38A709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联系方式：</w:t>
      </w:r>
    </w:p>
    <w:p w14:paraId="74B191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 xml:space="preserve">日 </w:t>
      </w:r>
      <w:r>
        <w:rPr>
          <w:rFonts w:hint="eastAsia" w:ascii="微软雅黑" w:hAnsi="微软雅黑" w:eastAsia="微软雅黑" w:cs="微软雅黑"/>
          <w:i w:val="0"/>
          <w:iCs w:val="0"/>
          <w:caps w:val="0"/>
          <w:color w:val="000000"/>
          <w:spacing w:val="0"/>
          <w:sz w:val="36"/>
          <w:szCs w:val="36"/>
          <w:vertAlign w:val="baseline"/>
          <w:lang w:val="en-US" w:eastAsia="zh-CN"/>
        </w:rPr>
        <w:t xml:space="preserve">   </w:t>
      </w:r>
      <w:r>
        <w:rPr>
          <w:rFonts w:hint="eastAsia" w:ascii="微软雅黑" w:hAnsi="微软雅黑" w:eastAsia="微软雅黑" w:cs="微软雅黑"/>
          <w:i w:val="0"/>
          <w:iCs w:val="0"/>
          <w:caps w:val="0"/>
          <w:color w:val="000000"/>
          <w:spacing w:val="0"/>
          <w:sz w:val="36"/>
          <w:szCs w:val="36"/>
          <w:vertAlign w:val="baseline"/>
        </w:rPr>
        <w:t>期：</w:t>
      </w:r>
    </w:p>
    <w:p w14:paraId="7B55CD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777EA8B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109C79E8">
      <w:pPr>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br w:type="page"/>
      </w:r>
    </w:p>
    <w:p w14:paraId="4EC854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宋体" w:hAnsi="宋体" w:cs="宋体"/>
          <w:sz w:val="28"/>
          <w:szCs w:val="28"/>
          <w:u w:val="single"/>
          <w:lang w:val="en-US" w:eastAsia="zh-CN"/>
        </w:rPr>
        <w:t>供应商名称（如XXXX有限公司)</w:t>
      </w:r>
      <w:r>
        <w:rPr>
          <w:rFonts w:hint="eastAsia" w:ascii="宋体" w:hAnsi="宋体" w:cs="宋体"/>
          <w:sz w:val="28"/>
          <w:szCs w:val="28"/>
          <w:u w:val="none"/>
          <w:lang w:val="en-US" w:eastAsia="zh-CN"/>
        </w:rPr>
        <w:t xml:space="preserve">                        </w:t>
      </w:r>
      <w:r>
        <w:rPr>
          <w:rFonts w:hint="eastAsia" w:ascii="宋体" w:hAnsi="宋体" w:cs="宋体"/>
          <w:sz w:val="18"/>
          <w:szCs w:val="18"/>
          <w:u w:val="none"/>
          <w:lang w:val="en-US" w:eastAsia="zh-CN"/>
        </w:rPr>
        <w:t xml:space="preserve">     </w:t>
      </w:r>
      <w:r>
        <w:rPr>
          <w:rFonts w:hint="eastAsia" w:ascii="微软雅黑" w:hAnsi="微软雅黑" w:eastAsia="微软雅黑" w:cs="微软雅黑"/>
          <w:i w:val="0"/>
          <w:iCs w:val="0"/>
          <w:caps w:val="0"/>
          <w:color w:val="000000"/>
          <w:spacing w:val="0"/>
          <w:sz w:val="18"/>
          <w:szCs w:val="18"/>
        </w:rPr>
        <w:t>附件2</w:t>
      </w:r>
    </w:p>
    <w:p w14:paraId="243E23E5">
      <w:pPr>
        <w:rPr>
          <w:rFonts w:hint="default" w:ascii="宋体" w:hAnsi="宋体"/>
          <w:color w:val="000000"/>
          <w:szCs w:val="21"/>
          <w:u w:val="single"/>
          <w:lang w:val="en-US" w:eastAsia="zh-CN"/>
        </w:rPr>
      </w:pPr>
    </w:p>
    <w:p w14:paraId="1B4D7DCB">
      <w:pPr>
        <w:jc w:val="center"/>
        <w:rPr>
          <w:rFonts w:hint="eastAsia"/>
          <w:sz w:val="36"/>
          <w:szCs w:val="36"/>
          <w:lang w:val="en-US" w:eastAsia="zh-CN"/>
        </w:rPr>
      </w:pPr>
      <w:r>
        <w:rPr>
          <w:rFonts w:hint="eastAsia"/>
          <w:sz w:val="36"/>
          <w:szCs w:val="36"/>
          <w:u w:val="single"/>
          <w:lang w:val="en-US" w:eastAsia="zh-CN"/>
        </w:rPr>
        <w:t>临床试验样本管理系统</w:t>
      </w:r>
      <w:r>
        <w:rPr>
          <w:rFonts w:hint="eastAsia"/>
          <w:sz w:val="36"/>
          <w:szCs w:val="36"/>
          <w:lang w:val="en-US" w:eastAsia="zh-CN"/>
        </w:rPr>
        <w:t>报价单</w:t>
      </w:r>
    </w:p>
    <w:p w14:paraId="0DE5FB89">
      <w:pPr>
        <w:jc w:val="center"/>
        <w:rPr>
          <w:rFonts w:hint="eastAsia"/>
          <w:sz w:val="36"/>
          <w:szCs w:val="36"/>
          <w:lang w:val="en-US" w:eastAsia="zh-CN"/>
        </w:rPr>
      </w:pPr>
    </w:p>
    <w:tbl>
      <w:tblPr>
        <w:tblStyle w:val="7"/>
        <w:tblW w:w="9740" w:type="dxa"/>
        <w:tblInd w:w="-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178"/>
        <w:gridCol w:w="4650"/>
        <w:gridCol w:w="707"/>
        <w:gridCol w:w="1155"/>
        <w:gridCol w:w="1351"/>
      </w:tblGrid>
      <w:tr w14:paraId="0244D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27F942F9">
            <w:pPr>
              <w:jc w:val="center"/>
              <w:rPr>
                <w:rFonts w:hint="default"/>
                <w:sz w:val="24"/>
                <w:szCs w:val="24"/>
                <w:vertAlign w:val="baseline"/>
                <w:lang w:val="en-US" w:eastAsia="zh-CN"/>
              </w:rPr>
            </w:pPr>
            <w:r>
              <w:rPr>
                <w:rFonts w:hint="eastAsia"/>
                <w:sz w:val="24"/>
                <w:szCs w:val="24"/>
                <w:vertAlign w:val="baseline"/>
                <w:lang w:val="en-US" w:eastAsia="zh-CN"/>
              </w:rPr>
              <w:t>序号</w:t>
            </w:r>
          </w:p>
        </w:tc>
        <w:tc>
          <w:tcPr>
            <w:tcW w:w="1178" w:type="dxa"/>
            <w:noWrap w:val="0"/>
            <w:vAlign w:val="top"/>
          </w:tcPr>
          <w:p w14:paraId="759DC6D7">
            <w:pPr>
              <w:jc w:val="both"/>
              <w:rPr>
                <w:rFonts w:hint="eastAsia"/>
                <w:sz w:val="24"/>
                <w:szCs w:val="24"/>
                <w:vertAlign w:val="baseline"/>
                <w:lang w:val="en-US" w:eastAsia="zh-CN"/>
              </w:rPr>
            </w:pPr>
            <w:r>
              <w:rPr>
                <w:rFonts w:hint="eastAsia"/>
                <w:sz w:val="24"/>
                <w:szCs w:val="24"/>
                <w:vertAlign w:val="baseline"/>
                <w:lang w:val="en-US" w:eastAsia="zh-CN"/>
              </w:rPr>
              <w:t>项目名称</w:t>
            </w:r>
          </w:p>
        </w:tc>
        <w:tc>
          <w:tcPr>
            <w:tcW w:w="4650" w:type="dxa"/>
            <w:noWrap w:val="0"/>
            <w:vAlign w:val="top"/>
          </w:tcPr>
          <w:p w14:paraId="26D1AA1C">
            <w:pPr>
              <w:jc w:val="center"/>
              <w:rPr>
                <w:rFonts w:hint="eastAsia"/>
                <w:sz w:val="24"/>
                <w:szCs w:val="24"/>
                <w:vertAlign w:val="baseline"/>
                <w:lang w:val="en-US" w:eastAsia="zh-CN"/>
              </w:rPr>
            </w:pPr>
            <w:r>
              <w:rPr>
                <w:rFonts w:hint="eastAsia"/>
                <w:sz w:val="24"/>
                <w:szCs w:val="24"/>
                <w:vertAlign w:val="baseline"/>
                <w:lang w:val="en-US" w:eastAsia="zh-CN"/>
              </w:rPr>
              <w:t>内容描述</w:t>
            </w:r>
          </w:p>
        </w:tc>
        <w:tc>
          <w:tcPr>
            <w:tcW w:w="707" w:type="dxa"/>
            <w:noWrap w:val="0"/>
            <w:vAlign w:val="top"/>
          </w:tcPr>
          <w:p w14:paraId="5CC2AF76">
            <w:pPr>
              <w:jc w:val="center"/>
              <w:rPr>
                <w:rFonts w:hint="eastAsia"/>
                <w:sz w:val="24"/>
                <w:szCs w:val="24"/>
                <w:vertAlign w:val="baseline"/>
                <w:lang w:val="en-US" w:eastAsia="zh-CN"/>
              </w:rPr>
            </w:pPr>
            <w:r>
              <w:rPr>
                <w:rFonts w:hint="eastAsia"/>
                <w:sz w:val="24"/>
                <w:szCs w:val="24"/>
                <w:vertAlign w:val="baseline"/>
                <w:lang w:val="en-US" w:eastAsia="zh-CN"/>
              </w:rPr>
              <w:t>数量</w:t>
            </w:r>
          </w:p>
        </w:tc>
        <w:tc>
          <w:tcPr>
            <w:tcW w:w="1155" w:type="dxa"/>
            <w:noWrap w:val="0"/>
            <w:vAlign w:val="top"/>
          </w:tcPr>
          <w:p w14:paraId="56C418C7">
            <w:pPr>
              <w:jc w:val="center"/>
              <w:rPr>
                <w:rFonts w:hint="eastAsia"/>
                <w:sz w:val="24"/>
                <w:szCs w:val="24"/>
                <w:vertAlign w:val="baseline"/>
                <w:lang w:val="en-US" w:eastAsia="zh-CN"/>
              </w:rPr>
            </w:pPr>
            <w:r>
              <w:rPr>
                <w:rFonts w:hint="eastAsia"/>
                <w:sz w:val="24"/>
                <w:szCs w:val="24"/>
                <w:vertAlign w:val="baseline"/>
                <w:lang w:val="en-US" w:eastAsia="zh-CN"/>
              </w:rPr>
              <w:t>单价</w:t>
            </w:r>
          </w:p>
        </w:tc>
        <w:tc>
          <w:tcPr>
            <w:tcW w:w="1351" w:type="dxa"/>
            <w:noWrap w:val="0"/>
            <w:vAlign w:val="top"/>
          </w:tcPr>
          <w:p w14:paraId="2A328CEC">
            <w:pPr>
              <w:jc w:val="center"/>
              <w:rPr>
                <w:rFonts w:hint="eastAsia"/>
                <w:sz w:val="24"/>
                <w:szCs w:val="24"/>
                <w:vertAlign w:val="baseline"/>
                <w:lang w:val="en-US" w:eastAsia="zh-CN"/>
              </w:rPr>
            </w:pPr>
            <w:r>
              <w:rPr>
                <w:rFonts w:hint="eastAsia"/>
                <w:sz w:val="24"/>
                <w:szCs w:val="24"/>
                <w:vertAlign w:val="baseline"/>
                <w:lang w:val="en-US" w:eastAsia="zh-CN"/>
              </w:rPr>
              <w:t>交货期</w:t>
            </w:r>
          </w:p>
        </w:tc>
      </w:tr>
      <w:tr w14:paraId="3B2F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2" w:hRule="atLeast"/>
        </w:trPr>
        <w:tc>
          <w:tcPr>
            <w:tcW w:w="699" w:type="dxa"/>
            <w:noWrap w:val="0"/>
            <w:vAlign w:val="top"/>
          </w:tcPr>
          <w:p w14:paraId="6AB05DA1">
            <w:pPr>
              <w:jc w:val="center"/>
              <w:rPr>
                <w:rFonts w:hint="default"/>
                <w:sz w:val="22"/>
                <w:szCs w:val="22"/>
                <w:vertAlign w:val="baseline"/>
                <w:lang w:val="en-US" w:eastAsia="zh-CN"/>
              </w:rPr>
            </w:pPr>
            <w:r>
              <w:rPr>
                <w:rFonts w:hint="eastAsia"/>
                <w:sz w:val="20"/>
                <w:szCs w:val="20"/>
                <w:vertAlign w:val="baseline"/>
                <w:lang w:val="en-US" w:eastAsia="zh-CN"/>
              </w:rPr>
              <w:t>1</w:t>
            </w:r>
          </w:p>
        </w:tc>
        <w:tc>
          <w:tcPr>
            <w:tcW w:w="1178" w:type="dxa"/>
            <w:noWrap w:val="0"/>
            <w:vAlign w:val="top"/>
          </w:tcPr>
          <w:p w14:paraId="23B4216C">
            <w:pPr>
              <w:spacing w:line="360" w:lineRule="auto"/>
              <w:jc w:val="left"/>
              <w:rPr>
                <w:rFonts w:hint="default"/>
                <w:sz w:val="22"/>
                <w:szCs w:val="22"/>
                <w:vertAlign w:val="baseline"/>
                <w:lang w:val="en-US" w:eastAsia="zh-CN"/>
              </w:rPr>
            </w:pPr>
            <w:r>
              <w:rPr>
                <w:rFonts w:hint="eastAsia"/>
                <w:sz w:val="21"/>
                <w:szCs w:val="21"/>
                <w:vertAlign w:val="baseline"/>
                <w:lang w:val="en-US" w:eastAsia="zh-CN"/>
              </w:rPr>
              <w:t>临床试验样本管理系统</w:t>
            </w:r>
          </w:p>
        </w:tc>
        <w:tc>
          <w:tcPr>
            <w:tcW w:w="4650" w:type="dxa"/>
            <w:noWrap w:val="0"/>
            <w:vAlign w:val="top"/>
          </w:tcPr>
          <w:p w14:paraId="56326D7C">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1. 样本采集与项目管理</w:t>
            </w:r>
          </w:p>
          <w:p w14:paraId="48011870">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支持按项目群组分类管理样本，项目名称需提前维护。</w:t>
            </w:r>
          </w:p>
          <w:p w14:paraId="5BDFB771">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支持根据项目对人员授权，不同角色仅可访问所属项目数据。</w:t>
            </w:r>
          </w:p>
          <w:p w14:paraId="7E419C3A">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2. 样本转运管理</w:t>
            </w:r>
          </w:p>
          <w:p w14:paraId="05412931">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支持转运流程的发起与审批，记录转运人接收信息。</w:t>
            </w:r>
          </w:p>
          <w:p w14:paraId="66A6FDA0">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转运条件需系统自动校验（如样本量、环境要求），未满足条件时触发预警。</w:t>
            </w:r>
          </w:p>
          <w:p w14:paraId="128BB454">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3. 样本预处理</w:t>
            </w:r>
          </w:p>
          <w:p w14:paraId="118E0A8C">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针对不同项目样本，系统需支持预处理流程的差异化配置。</w:t>
            </w:r>
          </w:p>
          <w:p w14:paraId="032EAF61">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样本管理员需具备预处理操作权限，操作后需记录预处理方法、时间及操作人。</w:t>
            </w:r>
          </w:p>
          <w:p w14:paraId="38B2A68F">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4. 样本分装与编码</w:t>
            </w:r>
          </w:p>
          <w:p w14:paraId="4DF31D29">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支持样本分装多次（≥2管），记录每管子样本的容量、分装时间及分装人。</w:t>
            </w:r>
          </w:p>
          <w:p w14:paraId="623D4CF9">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支持盲号分配，确保编号唯一性。</w:t>
            </w:r>
          </w:p>
          <w:p w14:paraId="27DD3C68">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5. 样本存储管理</w:t>
            </w:r>
          </w:p>
          <w:p w14:paraId="7D281AA3">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记录样本存储位置（如冰箱编号、层架信息）。</w:t>
            </w:r>
          </w:p>
          <w:p w14:paraId="458E2FC8">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6. 样本使用与检验</w:t>
            </w:r>
          </w:p>
          <w:p w14:paraId="6DE9BD47">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检验人员需通过系统申请使用样本，记录使用目的、使用量及操作时间。</w:t>
            </w:r>
          </w:p>
          <w:p w14:paraId="3A1AA366">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检验完成后，系统需支持剩余样本的“复测”、“销毁”或“放回冰箱”操作。</w:t>
            </w:r>
          </w:p>
          <w:p w14:paraId="5A08BDBD">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7. 样本销毁管理</w:t>
            </w:r>
          </w:p>
          <w:p w14:paraId="4298A98C">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支持单一样本或批量样本销毁流程，销毁需记录时间、操作人及销毁方式。</w:t>
            </w:r>
          </w:p>
          <w:p w14:paraId="2D020290">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销毁操作需二次确认，销毁后数据不可逆删除或标记为“已销毁”状态。</w:t>
            </w:r>
          </w:p>
          <w:p w14:paraId="5903CE87">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8. 数据查询与报表</w:t>
            </w:r>
          </w:p>
          <w:p w14:paraId="18FD21BF">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提供全流程追溯功能，可按样本编号、项目名称、操作时间等条件查询。</w:t>
            </w:r>
          </w:p>
          <w:p w14:paraId="676EAA82">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支持生成样本库存统计、操作日志、销毁记录等报表，支持导出。</w:t>
            </w:r>
          </w:p>
          <w:p w14:paraId="7710D1B3">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eastAsia" w:ascii="Arial" w:hAnsi="Arial" w:eastAsia="宋体" w:cs="Arial"/>
                <w:color w:val="000000"/>
                <w:sz w:val="18"/>
                <w:szCs w:val="18"/>
                <w:lang w:val="en-US" w:eastAsia="zh-CN"/>
              </w:rPr>
              <w:t>9</w:t>
            </w:r>
            <w:r>
              <w:rPr>
                <w:rFonts w:hint="default" w:ascii="Arial" w:hAnsi="Arial" w:eastAsia="宋体" w:cs="Arial"/>
                <w:color w:val="000000"/>
                <w:sz w:val="18"/>
                <w:szCs w:val="18"/>
                <w:lang w:val="en-US" w:eastAsia="zh-CN"/>
              </w:rPr>
              <w:t>.支持扫码枪等外设接入。</w:t>
            </w:r>
          </w:p>
          <w:p w14:paraId="6F0DB623">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10.提供与LIS（实验室信息系统）、HIS（医院信息系统）的标准化接口。</w:t>
            </w:r>
          </w:p>
        </w:tc>
        <w:tc>
          <w:tcPr>
            <w:tcW w:w="707" w:type="dxa"/>
            <w:noWrap w:val="0"/>
            <w:vAlign w:val="top"/>
          </w:tcPr>
          <w:p w14:paraId="60EF5B7B">
            <w:pPr>
              <w:jc w:val="center"/>
              <w:rPr>
                <w:rFonts w:hint="default"/>
                <w:sz w:val="22"/>
                <w:szCs w:val="22"/>
                <w:vertAlign w:val="baseline"/>
                <w:lang w:val="en-US" w:eastAsia="zh-CN"/>
              </w:rPr>
            </w:pPr>
            <w:r>
              <w:rPr>
                <w:rFonts w:hint="eastAsia"/>
                <w:sz w:val="20"/>
                <w:szCs w:val="20"/>
                <w:vertAlign w:val="baseline"/>
                <w:lang w:val="en-US" w:eastAsia="zh-CN"/>
              </w:rPr>
              <w:t>1</w:t>
            </w:r>
          </w:p>
        </w:tc>
        <w:tc>
          <w:tcPr>
            <w:tcW w:w="1155" w:type="dxa"/>
            <w:noWrap w:val="0"/>
            <w:vAlign w:val="top"/>
          </w:tcPr>
          <w:p w14:paraId="3E9741E4">
            <w:pPr>
              <w:jc w:val="left"/>
              <w:rPr>
                <w:rFonts w:hint="default"/>
                <w:sz w:val="22"/>
                <w:szCs w:val="22"/>
                <w:vertAlign w:val="baseline"/>
                <w:lang w:val="en-US" w:eastAsia="zh-CN"/>
              </w:rPr>
            </w:pPr>
          </w:p>
        </w:tc>
        <w:tc>
          <w:tcPr>
            <w:tcW w:w="1351" w:type="dxa"/>
            <w:noWrap w:val="0"/>
            <w:vAlign w:val="top"/>
          </w:tcPr>
          <w:p w14:paraId="71DDBC5A">
            <w:pPr>
              <w:spacing w:line="360" w:lineRule="auto"/>
              <w:jc w:val="both"/>
              <w:rPr>
                <w:rFonts w:hint="eastAsia"/>
                <w:sz w:val="20"/>
                <w:szCs w:val="20"/>
                <w:vertAlign w:val="baseline"/>
                <w:lang w:val="en-US" w:eastAsia="zh-CN"/>
              </w:rPr>
            </w:pPr>
          </w:p>
          <w:p w14:paraId="2AFC2B67">
            <w:pPr>
              <w:spacing w:line="360" w:lineRule="auto"/>
              <w:jc w:val="both"/>
              <w:rPr>
                <w:rFonts w:hint="default"/>
                <w:sz w:val="22"/>
                <w:szCs w:val="22"/>
                <w:vertAlign w:val="baseline"/>
                <w:lang w:val="en-US" w:eastAsia="zh-CN"/>
              </w:rPr>
            </w:pPr>
          </w:p>
        </w:tc>
      </w:tr>
      <w:tr w14:paraId="4569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99" w:type="dxa"/>
            <w:noWrap w:val="0"/>
            <w:vAlign w:val="center"/>
          </w:tcPr>
          <w:p w14:paraId="6BDB5030">
            <w:pPr>
              <w:jc w:val="center"/>
              <w:rPr>
                <w:rFonts w:hint="eastAsia"/>
                <w:sz w:val="32"/>
                <w:szCs w:val="32"/>
                <w:vertAlign w:val="baseline"/>
                <w:lang w:val="en-US" w:eastAsia="zh-CN"/>
              </w:rPr>
            </w:pPr>
            <w:r>
              <w:rPr>
                <w:rFonts w:hint="eastAsia"/>
                <w:sz w:val="24"/>
                <w:szCs w:val="24"/>
                <w:vertAlign w:val="baseline"/>
                <w:lang w:val="en-US" w:eastAsia="zh-CN"/>
              </w:rPr>
              <w:t>合计</w:t>
            </w:r>
          </w:p>
        </w:tc>
        <w:tc>
          <w:tcPr>
            <w:tcW w:w="9041" w:type="dxa"/>
            <w:gridSpan w:val="5"/>
            <w:noWrap w:val="0"/>
            <w:vAlign w:val="center"/>
          </w:tcPr>
          <w:p w14:paraId="03CA1A49">
            <w:pPr>
              <w:jc w:val="left"/>
              <w:rPr>
                <w:rFonts w:hint="eastAsia"/>
                <w:sz w:val="32"/>
                <w:szCs w:val="32"/>
                <w:vertAlign w:val="baseline"/>
                <w:lang w:val="en-US" w:eastAsia="zh-CN"/>
              </w:rPr>
            </w:pPr>
            <w:r>
              <w:rPr>
                <w:rFonts w:hint="eastAsia" w:ascii="宋体" w:hAnsi="宋体"/>
                <w:color w:val="000000"/>
                <w:sz w:val="24"/>
                <w:szCs w:val="24"/>
              </w:rPr>
              <w:t>人民币</w:t>
            </w:r>
            <w:r>
              <w:rPr>
                <w:rFonts w:hint="eastAsia" w:ascii="宋体" w:hAnsi="宋体"/>
                <w:color w:val="000000"/>
                <w:sz w:val="24"/>
                <w:szCs w:val="24"/>
                <w:lang w:val="en-US" w:eastAsia="zh-CN"/>
              </w:rPr>
              <w:t xml:space="preserve"> *****</w:t>
            </w:r>
            <w:r>
              <w:rPr>
                <w:rFonts w:hint="eastAsia" w:ascii="宋体" w:hAnsi="宋体"/>
                <w:color w:val="000000"/>
                <w:sz w:val="24"/>
                <w:szCs w:val="24"/>
              </w:rPr>
              <w:t>元整（</w:t>
            </w:r>
            <w:r>
              <w:rPr>
                <w:rFonts w:ascii="宋体" w:hAnsi="宋体"/>
                <w:color w:val="000000"/>
                <w:sz w:val="24"/>
                <w:szCs w:val="24"/>
              </w:rPr>
              <w:t>¥</w:t>
            </w:r>
            <w:r>
              <w:rPr>
                <w:rFonts w:hint="eastAsia" w:ascii="宋体" w:hAnsi="宋体"/>
                <w:color w:val="000000"/>
                <w:sz w:val="24"/>
                <w:szCs w:val="24"/>
              </w:rPr>
              <w:t>：</w:t>
            </w:r>
            <w:r>
              <w:rPr>
                <w:rFonts w:hint="eastAsia" w:ascii="宋体" w:hAnsi="宋体"/>
                <w:color w:val="000000"/>
                <w:sz w:val="24"/>
                <w:szCs w:val="24"/>
                <w:lang w:val="en-US" w:eastAsia="zh-CN"/>
              </w:rPr>
              <w:t>****</w:t>
            </w:r>
            <w:r>
              <w:rPr>
                <w:rFonts w:hint="eastAsia" w:ascii="宋体" w:hAnsi="宋体"/>
                <w:color w:val="000000"/>
                <w:sz w:val="24"/>
                <w:szCs w:val="24"/>
              </w:rPr>
              <w:t>元）</w:t>
            </w:r>
          </w:p>
        </w:tc>
      </w:tr>
      <w:tr w14:paraId="06F5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9740" w:type="dxa"/>
            <w:gridSpan w:val="6"/>
            <w:noWrap w:val="0"/>
            <w:vAlign w:val="top"/>
          </w:tcPr>
          <w:p w14:paraId="0F866BD6">
            <w:pPr>
              <w:spacing w:line="360" w:lineRule="auto"/>
              <w:jc w:val="left"/>
              <w:rPr>
                <w:rFonts w:hint="eastAsia" w:ascii="宋体" w:hAnsi="宋体"/>
                <w:color w:val="000000"/>
                <w:sz w:val="24"/>
                <w:szCs w:val="24"/>
                <w:lang w:val="en-US" w:eastAsia="zh-CN"/>
              </w:rPr>
            </w:pPr>
            <w:r>
              <w:rPr>
                <w:rFonts w:hint="eastAsia" w:ascii="宋体" w:hAnsi="宋体"/>
                <w:color w:val="000000"/>
                <w:sz w:val="24"/>
                <w:szCs w:val="24"/>
                <w:lang w:eastAsia="zh-CN"/>
              </w:rPr>
              <w:t>备注：报价单有效期</w:t>
            </w:r>
            <w:r>
              <w:rPr>
                <w:rFonts w:hint="eastAsia" w:ascii="宋体" w:hAnsi="宋体"/>
                <w:color w:val="000000"/>
                <w:sz w:val="20"/>
                <w:szCs w:val="20"/>
                <w:u w:val="single"/>
              </w:rPr>
              <w:t xml:space="preserve">  </w:t>
            </w:r>
            <w:r>
              <w:rPr>
                <w:rFonts w:hint="eastAsia" w:ascii="宋体" w:hAnsi="宋体"/>
                <w:color w:val="000000"/>
                <w:sz w:val="24"/>
                <w:szCs w:val="24"/>
                <w:u w:val="single"/>
                <w:lang w:val="en-US" w:eastAsia="zh-CN"/>
              </w:rPr>
              <w:t>2025年x月xx日</w:t>
            </w:r>
            <w:r>
              <w:rPr>
                <w:rFonts w:hint="eastAsia" w:ascii="宋体" w:hAnsi="宋体"/>
                <w:color w:val="000000"/>
                <w:sz w:val="20"/>
                <w:szCs w:val="20"/>
                <w:u w:val="single"/>
                <w:lang w:val="en-US" w:eastAsia="zh-CN"/>
              </w:rPr>
              <w:t xml:space="preserve">  </w:t>
            </w:r>
            <w:r>
              <w:rPr>
                <w:rFonts w:hint="eastAsia" w:ascii="宋体" w:hAnsi="宋体"/>
                <w:color w:val="000000"/>
                <w:sz w:val="24"/>
                <w:szCs w:val="24"/>
                <w:lang w:val="en-US" w:eastAsia="zh-CN"/>
              </w:rPr>
              <w:t>，超过此期限报价无效。</w:t>
            </w:r>
          </w:p>
          <w:p w14:paraId="699D8E62">
            <w:pPr>
              <w:spacing w:line="360" w:lineRule="auto"/>
              <w:jc w:val="left"/>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商务联系人：</w:t>
            </w:r>
            <w:r>
              <w:rPr>
                <w:rFonts w:hint="eastAsia" w:ascii="宋体" w:hAnsi="宋体"/>
                <w:color w:val="000000"/>
                <w:sz w:val="20"/>
                <w:szCs w:val="20"/>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olor w:val="000000"/>
                <w:sz w:val="20"/>
                <w:szCs w:val="20"/>
                <w:u w:val="single"/>
              </w:rPr>
              <w:t xml:space="preserve"> </w:t>
            </w:r>
            <w:r>
              <w:rPr>
                <w:rFonts w:hint="eastAsia" w:ascii="宋体" w:hAnsi="宋体"/>
                <w:color w:val="000000"/>
                <w:sz w:val="24"/>
                <w:szCs w:val="24"/>
                <w:lang w:val="en-US" w:eastAsia="zh-CN"/>
              </w:rPr>
              <w:t xml:space="preserve"> 商务联系人电话：</w:t>
            </w:r>
            <w:r>
              <w:rPr>
                <w:rFonts w:hint="eastAsia" w:ascii="宋体" w:hAnsi="宋体"/>
                <w:color w:val="000000"/>
                <w:sz w:val="20"/>
                <w:szCs w:val="20"/>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olor w:val="000000"/>
                <w:sz w:val="20"/>
                <w:szCs w:val="20"/>
                <w:u w:val="single"/>
              </w:rPr>
              <w:t xml:space="preserve"> </w:t>
            </w:r>
          </w:p>
        </w:tc>
      </w:tr>
    </w:tbl>
    <w:p w14:paraId="6A8A1B90">
      <w:pPr>
        <w:jc w:val="left"/>
        <w:rPr>
          <w:rFonts w:hint="eastAsia"/>
          <w:sz w:val="36"/>
          <w:szCs w:val="36"/>
          <w:lang w:val="en-US" w:eastAsia="zh-CN"/>
        </w:rPr>
      </w:pPr>
    </w:p>
    <w:p w14:paraId="44635183">
      <w:pPr>
        <w:wordWrap w:val="0"/>
        <w:jc w:val="right"/>
        <w:rPr>
          <w:rFonts w:hint="default"/>
          <w:sz w:val="28"/>
          <w:szCs w:val="28"/>
          <w:u w:val="single"/>
          <w:lang w:val="en-US" w:eastAsia="zh-CN"/>
        </w:rPr>
      </w:pPr>
      <w:r>
        <w:rPr>
          <w:rFonts w:hint="eastAsia"/>
          <w:sz w:val="28"/>
          <w:szCs w:val="28"/>
          <w:lang w:val="en-US" w:eastAsia="zh-CN"/>
        </w:rPr>
        <w:t>公司名称</w:t>
      </w:r>
      <w:r>
        <w:rPr>
          <w:rFonts w:hint="eastAsia" w:ascii="宋体" w:hAnsi="宋体"/>
          <w:color w:val="000000"/>
          <w:sz w:val="28"/>
          <w:szCs w:val="28"/>
        </w:rPr>
        <w:t>（盖章）</w:t>
      </w:r>
      <w:r>
        <w:rPr>
          <w:rFonts w:hint="eastAsia" w:ascii="宋体" w:hAnsi="宋体"/>
          <w:color w:val="000000"/>
          <w:sz w:val="28"/>
          <w:szCs w:val="28"/>
          <w:lang w:eastAsia="zh-CN"/>
        </w:rPr>
        <w:t>：</w:t>
      </w:r>
      <w:r>
        <w:rPr>
          <w:rFonts w:hint="eastAsia"/>
          <w:sz w:val="28"/>
          <w:szCs w:val="28"/>
          <w:u w:val="single"/>
          <w:lang w:val="en-US" w:eastAsia="zh-CN"/>
        </w:rPr>
        <w:t xml:space="preserve">XXXX有限公司            </w:t>
      </w:r>
    </w:p>
    <w:p w14:paraId="189F2296">
      <w:pPr>
        <w:jc w:val="center"/>
        <w:rPr>
          <w:rFonts w:hint="eastAsia"/>
          <w:sz w:val="28"/>
          <w:szCs w:val="28"/>
          <w:u w:val="single"/>
          <w:lang w:val="en-US" w:eastAsia="zh-CN"/>
        </w:rPr>
      </w:pPr>
      <w:r>
        <w:rPr>
          <w:rFonts w:hint="eastAsia"/>
          <w:sz w:val="28"/>
          <w:szCs w:val="28"/>
          <w:lang w:val="en-US" w:eastAsia="zh-CN"/>
        </w:rPr>
        <w:t>报价日期：</w:t>
      </w:r>
      <w:r>
        <w:rPr>
          <w:rFonts w:hint="eastAsia"/>
          <w:sz w:val="28"/>
          <w:szCs w:val="28"/>
          <w:u w:val="single"/>
          <w:lang w:val="en-US" w:eastAsia="zh-CN"/>
        </w:rPr>
        <w:t xml:space="preserve">                         </w:t>
      </w:r>
    </w:p>
    <w:p w14:paraId="20A58191">
      <w:pPr>
        <w:rPr>
          <w:rFonts w:hint="eastAsia"/>
          <w:sz w:val="28"/>
          <w:szCs w:val="28"/>
          <w:u w:val="single"/>
          <w:lang w:val="en-US" w:eastAsia="zh-CN"/>
        </w:rPr>
      </w:pPr>
      <w:r>
        <w:rPr>
          <w:rFonts w:hint="eastAsia"/>
          <w:sz w:val="28"/>
          <w:szCs w:val="28"/>
          <w:u w:val="single"/>
          <w:lang w:val="en-US" w:eastAsia="zh-CN"/>
        </w:rPr>
        <w:br w:type="page"/>
      </w:r>
    </w:p>
    <w:p w14:paraId="22F08872">
      <w:pPr>
        <w:jc w:val="left"/>
        <w:rPr>
          <w:rFonts w:hint="default" w:ascii="方正小标宋简体" w:hAnsi="黑体" w:eastAsia="方正小标宋简体" w:cs="黑体"/>
          <w:sz w:val="44"/>
          <w:szCs w:val="44"/>
          <w:lang w:val="en-US" w:eastAsia="zh-CN"/>
        </w:rPr>
      </w:pPr>
      <w:r>
        <w:rPr>
          <w:rFonts w:ascii="方正小标宋简体" w:hAnsi="黑体" w:eastAsia="方正小标宋简体" w:cs="黑体"/>
          <w:sz w:val="44"/>
          <w:szCs w:val="44"/>
        </w:rPr>
        <w:drawing>
          <wp:inline distT="0" distB="0" distL="114300" distR="114300">
            <wp:extent cx="1767840" cy="288290"/>
            <wp:effectExtent l="0" t="0" r="3810" b="16510"/>
            <wp:docPr id="1" name="图片 1" descr="微信图片_2019111416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114165411"/>
                    <pic:cNvPicPr>
                      <a:picLocks noChangeAspect="1"/>
                    </pic:cNvPicPr>
                  </pic:nvPicPr>
                  <pic:blipFill>
                    <a:blip r:embed="rId4"/>
                    <a:stretch>
                      <a:fillRect/>
                    </a:stretch>
                  </pic:blipFill>
                  <pic:spPr>
                    <a:xfrm>
                      <a:off x="0" y="0"/>
                      <a:ext cx="1767840" cy="288290"/>
                    </a:xfrm>
                    <a:prstGeom prst="rect">
                      <a:avLst/>
                    </a:prstGeom>
                    <a:noFill/>
                    <a:ln>
                      <a:noFill/>
                    </a:ln>
                  </pic:spPr>
                </pic:pic>
              </a:graphicData>
            </a:graphic>
          </wp:inline>
        </w:drawing>
      </w:r>
      <w:r>
        <w:rPr>
          <w:rFonts w:hint="eastAsia" w:ascii="方正小标宋简体" w:hAnsi="黑体" w:eastAsia="方正小标宋简体" w:cs="黑体"/>
          <w:sz w:val="44"/>
          <w:szCs w:val="44"/>
          <w:lang w:val="en-US" w:eastAsia="zh-CN"/>
        </w:rPr>
        <w:t xml:space="preserve">                      </w:t>
      </w:r>
      <w:r>
        <w:rPr>
          <w:rFonts w:hint="eastAsia" w:ascii="方正小标宋简体" w:hAnsi="黑体" w:eastAsia="方正小标宋简体" w:cs="黑体"/>
          <w:sz w:val="18"/>
          <w:szCs w:val="18"/>
          <w:lang w:val="en-US" w:eastAsia="zh-CN"/>
        </w:rPr>
        <w:t>附件3</w:t>
      </w:r>
    </w:p>
    <w:p w14:paraId="53B7882C">
      <w:pPr>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廉洁告知书</w:t>
      </w:r>
    </w:p>
    <w:p w14:paraId="087BACF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XXXXXX</w:t>
      </w:r>
      <w:r>
        <w:rPr>
          <w:rFonts w:hint="eastAsia" w:ascii="仿宋_GB2312" w:hAnsi="仿宋_GB2312" w:eastAsia="仿宋_GB2312" w:cs="仿宋_GB2312"/>
          <w:sz w:val="32"/>
          <w:szCs w:val="32"/>
          <w:u w:val="single"/>
        </w:rPr>
        <w:t xml:space="preserve">有限公司  </w:t>
      </w:r>
      <w:r>
        <w:rPr>
          <w:rFonts w:hint="eastAsia" w:ascii="仿宋_GB2312" w:hAnsi="仿宋_GB2312" w:eastAsia="仿宋_GB2312" w:cs="仿宋_GB2312"/>
          <w:sz w:val="32"/>
          <w:szCs w:val="32"/>
        </w:rPr>
        <w:t>：</w:t>
      </w:r>
    </w:p>
    <w:p w14:paraId="3F948B31">
      <w:p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为进一步完善厦门市属公立医疗单位采购监督制约机制，防止发生</w:t>
      </w:r>
      <w:r>
        <w:rPr>
          <w:rFonts w:hint="eastAsia" w:ascii="仿宋_GB2312" w:hAnsi="仿宋_GB2312" w:eastAsia="仿宋_GB2312" w:cs="仿宋_GB2312"/>
          <w:spacing w:val="5"/>
          <w:sz w:val="28"/>
          <w:szCs w:val="28"/>
        </w:rPr>
        <w:t>医疗领域商业贿赂</w:t>
      </w:r>
      <w:r>
        <w:rPr>
          <w:rFonts w:hint="eastAsia" w:ascii="仿宋_GB2312" w:hAnsi="仿宋_GB2312" w:eastAsia="仿宋_GB2312" w:cs="仿宋_GB2312"/>
          <w:sz w:val="28"/>
          <w:szCs w:val="28"/>
        </w:rPr>
        <w:t>行为，贵司在医疗机构采购活动中要廉洁自律、诚实守信，遵守如下规定：</w:t>
      </w:r>
    </w:p>
    <w:p w14:paraId="5128815A">
      <w:pPr>
        <w:numPr>
          <w:ilvl w:val="0"/>
          <w:numId w:val="2"/>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严格遵守国家有关工程建设、招标投标、物资采购、服务采购等相关法律法规、政策以及廉政建设规定。</w:t>
      </w:r>
    </w:p>
    <w:p w14:paraId="38FB9FDF">
      <w:pPr>
        <w:numPr>
          <w:ilvl w:val="0"/>
          <w:numId w:val="2"/>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坚持公平、公正、公开和诚实守信的原则，不得为获取不正当利益损害国家、集体、</w:t>
      </w:r>
      <w:r>
        <w:rPr>
          <w:rFonts w:hint="eastAsia" w:ascii="仿宋_GB2312" w:hAnsi="仿宋_GB2312" w:eastAsia="仿宋_GB2312" w:cs="仿宋_GB2312"/>
          <w:color w:val="000000"/>
          <w:sz w:val="28"/>
          <w:szCs w:val="28"/>
        </w:rPr>
        <w:t>第三人</w:t>
      </w:r>
      <w:r>
        <w:rPr>
          <w:rFonts w:hint="eastAsia" w:ascii="仿宋_GB2312" w:hAnsi="仿宋_GB2312" w:eastAsia="仿宋_GB2312" w:cs="仿宋_GB2312"/>
          <w:sz w:val="28"/>
          <w:szCs w:val="28"/>
        </w:rPr>
        <w:t>和对方利益。</w:t>
      </w:r>
    </w:p>
    <w:p w14:paraId="2F4E58E1">
      <w:pPr>
        <w:numPr>
          <w:ilvl w:val="0"/>
          <w:numId w:val="2"/>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不得有商业贿赂行为，如赠予甲方人员</w:t>
      </w:r>
      <w:r>
        <w:rPr>
          <w:rFonts w:hint="eastAsia" w:ascii="仿宋_GB2312" w:hAnsi="仿宋_GB2312" w:eastAsia="仿宋_GB2312" w:cs="仿宋_GB2312"/>
          <w:spacing w:val="5"/>
          <w:sz w:val="28"/>
          <w:szCs w:val="28"/>
        </w:rPr>
        <w:t>现金、物品、有价证券，或以支付凭证、理财等方式变相支付本应由甲方人员承担的款项。</w:t>
      </w:r>
      <w:r>
        <w:rPr>
          <w:rFonts w:hint="eastAsia" w:ascii="仿宋_GB2312" w:hAnsi="仿宋_GB2312" w:eastAsia="仿宋_GB2312" w:cs="仿宋_GB2312"/>
          <w:sz w:val="28"/>
          <w:szCs w:val="28"/>
        </w:rPr>
        <w:t xml:space="preserve"> </w:t>
      </w:r>
    </w:p>
    <w:p w14:paraId="788F7DEF">
      <w:pPr>
        <w:numPr>
          <w:ilvl w:val="0"/>
          <w:numId w:val="2"/>
        </w:numPr>
        <w:snapToGrid w:val="0"/>
        <w:spacing w:line="288" w:lineRule="auto"/>
        <w:ind w:firstLine="64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不得以任何理由邀请甲方人员进入营业性娱乐场所或者参加影响业务工作公平公正开展的其他活动。</w:t>
      </w:r>
    </w:p>
    <w:p w14:paraId="449F5BB3">
      <w:pPr>
        <w:pStyle w:val="2"/>
        <w:numPr>
          <w:ilvl w:val="0"/>
          <w:numId w:val="2"/>
        </w:numPr>
        <w:snapToGrid w:val="0"/>
        <w:spacing w:line="288" w:lineRule="auto"/>
        <w:ind w:firstLine="640"/>
        <w:jc w:val="both"/>
        <w:rPr>
          <w:rFonts w:hint="eastAsia" w:ascii="仿宋_GB2312" w:hAnsi="仿宋_GB2312" w:cs="仿宋_GB2312"/>
          <w:kern w:val="2"/>
          <w:sz w:val="28"/>
          <w:szCs w:val="28"/>
        </w:rPr>
      </w:pPr>
      <w:r>
        <w:rPr>
          <w:rFonts w:hint="eastAsia" w:ascii="仿宋_GB2312" w:hAnsi="仿宋_GB2312" w:cs="仿宋_GB2312"/>
          <w:sz w:val="28"/>
          <w:szCs w:val="28"/>
        </w:rPr>
        <w:t>不得到甲方医疗场</w:t>
      </w:r>
      <w:r>
        <w:rPr>
          <w:rFonts w:hint="eastAsia" w:ascii="仿宋_GB2312" w:hAnsi="仿宋_GB2312" w:cs="仿宋_GB2312"/>
          <w:kern w:val="2"/>
          <w:sz w:val="28"/>
          <w:szCs w:val="28"/>
        </w:rPr>
        <w:t>所、</w:t>
      </w:r>
      <w:r>
        <w:rPr>
          <w:rFonts w:hint="eastAsia" w:ascii="仿宋_GB2312" w:hAnsi="仿宋_GB2312" w:cs="仿宋_GB2312"/>
          <w:color w:val="000000"/>
          <w:kern w:val="2"/>
          <w:sz w:val="28"/>
          <w:szCs w:val="28"/>
        </w:rPr>
        <w:t>工作人员</w:t>
      </w:r>
      <w:r>
        <w:rPr>
          <w:rFonts w:hint="eastAsia" w:ascii="仿宋_GB2312" w:hAnsi="仿宋_GB2312" w:cs="仿宋_GB2312"/>
          <w:kern w:val="2"/>
          <w:sz w:val="28"/>
          <w:szCs w:val="28"/>
        </w:rPr>
        <w:t>家中推销产品并提供任何好处费，不得采用不正当手段进行临床促销活动。</w:t>
      </w:r>
    </w:p>
    <w:p w14:paraId="5E87733D">
      <w:pPr>
        <w:pStyle w:val="2"/>
        <w:numPr>
          <w:ilvl w:val="0"/>
          <w:numId w:val="2"/>
        </w:numPr>
        <w:snapToGrid w:val="0"/>
        <w:spacing w:line="288" w:lineRule="auto"/>
        <w:ind w:firstLine="640"/>
        <w:jc w:val="both"/>
        <w:rPr>
          <w:rFonts w:hint="eastAsia" w:ascii="仿宋_GB2312" w:hAnsi="仿宋_GB2312" w:cs="仿宋_GB2312"/>
          <w:kern w:val="2"/>
          <w:sz w:val="28"/>
          <w:szCs w:val="28"/>
        </w:rPr>
      </w:pPr>
      <w:r>
        <w:rPr>
          <w:rFonts w:hint="eastAsia" w:ascii="仿宋_GB2312" w:hAnsi="ˎ̥"/>
          <w:sz w:val="28"/>
          <w:szCs w:val="28"/>
        </w:rPr>
        <w:t>不得以回扣、</w:t>
      </w:r>
      <w:r>
        <w:rPr>
          <w:rFonts w:hint="eastAsia" w:ascii="仿宋_GB2312"/>
          <w:sz w:val="28"/>
          <w:szCs w:val="28"/>
        </w:rPr>
        <w:t>宴请等方式影响甲方人员采购或使用医药产品的选择权，</w:t>
      </w:r>
      <w:r>
        <w:rPr>
          <w:rFonts w:hint="eastAsia" w:ascii="仿宋_GB2312" w:hAnsi="仿宋_GB2312" w:cs="仿宋_GB2312"/>
          <w:kern w:val="2"/>
          <w:sz w:val="28"/>
          <w:szCs w:val="28"/>
        </w:rPr>
        <w:t>不得在学术活动中提供旅游、超标准支付食宿费用。</w:t>
      </w:r>
    </w:p>
    <w:p w14:paraId="4BB3DD93">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如违反上述规定，甲方有权选择立即中止、终止或解除与贵司正在进行的任何业务关系，贵司应承担甲方因此产生的经济损失、不良后果及相应的违约责任。</w:t>
      </w:r>
    </w:p>
    <w:p w14:paraId="034D394A">
      <w:pPr>
        <w:snapToGrid w:val="0"/>
        <w:spacing w:line="288" w:lineRule="auto"/>
        <w:ind w:firstLine="565" w:firstLineChars="202"/>
        <w:rPr>
          <w:rFonts w:hint="eastAsia" w:ascii="仿宋_GB2312" w:hAnsi="仿宋_GB2312" w:eastAsia="仿宋_GB2312" w:cs="仿宋_GB2312"/>
          <w:sz w:val="28"/>
          <w:szCs w:val="28"/>
        </w:rPr>
      </w:pPr>
    </w:p>
    <w:p w14:paraId="39E6AE12">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厦门</w:t>
      </w:r>
      <w:r>
        <w:rPr>
          <w:rFonts w:ascii="仿宋_GB2312" w:hAnsi="仿宋_GB2312" w:eastAsia="仿宋_GB2312" w:cs="仿宋_GB2312"/>
          <w:sz w:val="28"/>
          <w:szCs w:val="28"/>
        </w:rPr>
        <w:t>市</w:t>
      </w:r>
      <w:r>
        <w:rPr>
          <w:rFonts w:hint="eastAsia" w:ascii="仿宋_GB2312" w:hAnsi="仿宋_GB2312" w:eastAsia="仿宋_GB2312" w:cs="仿宋_GB2312"/>
          <w:sz w:val="28"/>
          <w:szCs w:val="28"/>
        </w:rPr>
        <w:t>妇幼</w:t>
      </w:r>
      <w:r>
        <w:rPr>
          <w:rFonts w:ascii="仿宋_GB2312" w:hAnsi="仿宋_GB2312" w:eastAsia="仿宋_GB2312" w:cs="仿宋_GB2312"/>
          <w:sz w:val="28"/>
          <w:szCs w:val="28"/>
        </w:rPr>
        <w:t>保健院</w:t>
      </w:r>
    </w:p>
    <w:p w14:paraId="4EF10187">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20XX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XX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lang w:val="en-US" w:eastAsia="zh-CN"/>
        </w:rPr>
        <w:t xml:space="preserve">XX </w:t>
      </w:r>
      <w:r>
        <w:rPr>
          <w:rFonts w:hint="eastAsia" w:ascii="仿宋_GB2312" w:hAnsi="仿宋_GB2312" w:eastAsia="仿宋_GB2312" w:cs="仿宋_GB2312"/>
          <w:sz w:val="28"/>
          <w:szCs w:val="28"/>
        </w:rPr>
        <w:t>日</w:t>
      </w:r>
    </w:p>
    <w:p w14:paraId="19FA9881">
      <w:pPr>
        <w:snapToGrid w:val="0"/>
        <w:spacing w:line="288" w:lineRule="auto"/>
        <w:rPr>
          <w:rFonts w:ascii="仿宋_GB2312" w:hAnsi="仿宋_GB2312" w:eastAsia="仿宋_GB2312" w:cs="仿宋_GB2312"/>
          <w:sz w:val="28"/>
          <w:szCs w:val="28"/>
          <w:u w:val="dotDash"/>
        </w:rPr>
      </w:pPr>
      <w:r>
        <w:rPr>
          <w:rFonts w:hint="eastAsia" w:ascii="仿宋_GB2312" w:hAnsi="仿宋_GB2312" w:eastAsia="仿宋_GB2312" w:cs="仿宋_GB2312"/>
          <w:sz w:val="28"/>
          <w:szCs w:val="28"/>
          <w:u w:val="dotDash"/>
        </w:rPr>
        <w:t xml:space="preserve">                                                                           </w:t>
      </w:r>
    </w:p>
    <w:p w14:paraId="7C4B0BE6">
      <w:pPr>
        <w:snapToGrid w:val="0"/>
        <w:spacing w:line="288" w:lineRule="auto"/>
        <w:ind w:firstLine="565" w:firstLineChars="202"/>
        <w:rPr>
          <w:rFonts w:hint="eastAsia" w:ascii="仿宋_GB2312" w:hAnsi="仿宋_GB2312" w:eastAsia="仿宋_GB2312" w:cs="仿宋_GB2312"/>
          <w:sz w:val="28"/>
          <w:szCs w:val="28"/>
        </w:rPr>
      </w:pPr>
    </w:p>
    <w:p w14:paraId="08C40A20">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厦门市妇幼</w:t>
      </w:r>
      <w:r>
        <w:rPr>
          <w:rFonts w:ascii="仿宋_GB2312" w:hAnsi="仿宋_GB2312" w:eastAsia="仿宋_GB2312" w:cs="仿宋_GB2312"/>
          <w:sz w:val="28"/>
          <w:szCs w:val="28"/>
          <w:u w:val="single"/>
        </w:rPr>
        <w:t>保健院</w:t>
      </w:r>
      <w:r>
        <w:rPr>
          <w:rFonts w:hint="eastAsia" w:ascii="仿宋_GB2312" w:hAnsi="仿宋_GB2312" w:eastAsia="仿宋_GB2312" w:cs="仿宋_GB2312"/>
          <w:sz w:val="28"/>
          <w:szCs w:val="28"/>
          <w:u w:val="single"/>
        </w:rPr>
        <w:t>廉洁告知书我已收到，内容我已知悉并理解，我方承诺将严格按照《廉洁告知书》相关内容履行。</w:t>
      </w:r>
    </w:p>
    <w:p w14:paraId="36B16D1B">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签字：</w:t>
      </w:r>
    </w:p>
    <w:p w14:paraId="5B42BA7D">
      <w:pPr>
        <w:snapToGrid w:val="0"/>
        <w:spacing w:line="288" w:lineRule="auto"/>
        <w:ind w:firstLine="5602" w:firstLineChars="200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单位盖章： </w:t>
      </w:r>
    </w:p>
    <w:p w14:paraId="2346060F">
      <w:pPr>
        <w:snapToGrid w:val="0"/>
        <w:spacing w:line="288" w:lineRule="auto"/>
        <w:ind w:firstLine="6160" w:firstLineChars="2200"/>
        <w:rPr>
          <w:rFonts w:hint="default"/>
          <w:sz w:val="28"/>
          <w:szCs w:val="28"/>
          <w:u w:val="single"/>
          <w:lang w:val="en-US" w:eastAsia="zh-CN"/>
        </w:rPr>
      </w:pPr>
      <w:r>
        <w:rPr>
          <w:rFonts w:hint="eastAsia" w:ascii="仿宋_GB2312" w:hAnsi="仿宋_GB2312" w:eastAsia="仿宋_GB2312" w:cs="仿宋_GB2312"/>
          <w:sz w:val="28"/>
          <w:szCs w:val="28"/>
        </w:rPr>
        <w:t>日期：</w:t>
      </w:r>
    </w:p>
    <w:sectPr>
      <w:pgSz w:w="11906" w:h="16838"/>
      <w:pgMar w:top="1134" w:right="1800" w:bottom="907"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2C5E8"/>
    <w:multiLevelType w:val="singleLevel"/>
    <w:tmpl w:val="9772C5E8"/>
    <w:lvl w:ilvl="0" w:tentative="0">
      <w:start w:val="1"/>
      <w:numFmt w:val="chineseCounting"/>
      <w:suff w:val="nothing"/>
      <w:lvlText w:val="%1、"/>
      <w:lvlJc w:val="left"/>
      <w:rPr>
        <w:rFonts w:hint="eastAsia"/>
      </w:rPr>
    </w:lvl>
  </w:abstractNum>
  <w:abstractNum w:abstractNumId="1">
    <w:nsid w:val="5DE85FA5"/>
    <w:multiLevelType w:val="singleLevel"/>
    <w:tmpl w:val="5DE85FA5"/>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Zjk2YzdiNjUzMWE1MWZjYjM1NjBjYmFlNjFlMjkifQ=="/>
  </w:docVars>
  <w:rsids>
    <w:rsidRoot w:val="00000000"/>
    <w:rsid w:val="002F216D"/>
    <w:rsid w:val="00E019EA"/>
    <w:rsid w:val="03751DC3"/>
    <w:rsid w:val="049577B1"/>
    <w:rsid w:val="04E52B6B"/>
    <w:rsid w:val="07F615C4"/>
    <w:rsid w:val="0A6A629A"/>
    <w:rsid w:val="0B10358F"/>
    <w:rsid w:val="0C0575B4"/>
    <w:rsid w:val="0C6D5CD5"/>
    <w:rsid w:val="0CF87B8D"/>
    <w:rsid w:val="0E1962DF"/>
    <w:rsid w:val="0F3C3218"/>
    <w:rsid w:val="0FA25A57"/>
    <w:rsid w:val="10C10B94"/>
    <w:rsid w:val="119965E5"/>
    <w:rsid w:val="133720EF"/>
    <w:rsid w:val="138F0A28"/>
    <w:rsid w:val="13DB54EC"/>
    <w:rsid w:val="192F4E41"/>
    <w:rsid w:val="19B36B9A"/>
    <w:rsid w:val="19D57177"/>
    <w:rsid w:val="1B4F5630"/>
    <w:rsid w:val="1C505D3B"/>
    <w:rsid w:val="1EA536FE"/>
    <w:rsid w:val="1F8C171B"/>
    <w:rsid w:val="1FB57B5F"/>
    <w:rsid w:val="1FD20711"/>
    <w:rsid w:val="2B4E7C72"/>
    <w:rsid w:val="2E903C71"/>
    <w:rsid w:val="32664E75"/>
    <w:rsid w:val="35B029F5"/>
    <w:rsid w:val="384F4255"/>
    <w:rsid w:val="38790383"/>
    <w:rsid w:val="3B75129C"/>
    <w:rsid w:val="3C5A3EF9"/>
    <w:rsid w:val="3CC86CCC"/>
    <w:rsid w:val="3CE40F86"/>
    <w:rsid w:val="3D490C54"/>
    <w:rsid w:val="3EA763FA"/>
    <w:rsid w:val="41BD2699"/>
    <w:rsid w:val="424B76FC"/>
    <w:rsid w:val="44E0677A"/>
    <w:rsid w:val="457A4EE2"/>
    <w:rsid w:val="478101A3"/>
    <w:rsid w:val="483A5A39"/>
    <w:rsid w:val="49B40A87"/>
    <w:rsid w:val="4DCF249F"/>
    <w:rsid w:val="4F214574"/>
    <w:rsid w:val="51CF1BE5"/>
    <w:rsid w:val="556F060F"/>
    <w:rsid w:val="558D745B"/>
    <w:rsid w:val="59524C35"/>
    <w:rsid w:val="5ACB1419"/>
    <w:rsid w:val="5B525C87"/>
    <w:rsid w:val="5C653DB3"/>
    <w:rsid w:val="5DBA15CB"/>
    <w:rsid w:val="5E4D190F"/>
    <w:rsid w:val="5FBF2C92"/>
    <w:rsid w:val="61597BAD"/>
    <w:rsid w:val="63AB4186"/>
    <w:rsid w:val="66D820B1"/>
    <w:rsid w:val="67386679"/>
    <w:rsid w:val="68273E3B"/>
    <w:rsid w:val="69983B9D"/>
    <w:rsid w:val="6F4421BF"/>
    <w:rsid w:val="6F750B93"/>
    <w:rsid w:val="70FE5EA4"/>
    <w:rsid w:val="73701A81"/>
    <w:rsid w:val="73BA4742"/>
    <w:rsid w:val="7495322A"/>
    <w:rsid w:val="74A41217"/>
    <w:rsid w:val="758965C3"/>
    <w:rsid w:val="77703A06"/>
    <w:rsid w:val="7A923E9A"/>
    <w:rsid w:val="7BCC6F38"/>
    <w:rsid w:val="7D5B424D"/>
    <w:rsid w:val="7F513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adjustRightInd w:val="0"/>
      <w:spacing w:line="560" w:lineRule="exact"/>
      <w:ind w:firstLine="624"/>
      <w:jc w:val="left"/>
      <w:textAlignment w:val="baseline"/>
    </w:pPr>
    <w:rPr>
      <w:rFonts w:ascii="Times New Roman" w:hAnsi="Times New Roman" w:eastAsia="仿宋_GB2312"/>
      <w:kern w:val="0"/>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rPr>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2269</Words>
  <Characters>2386</Characters>
  <Lines>0</Lines>
  <Paragraphs>0</Paragraphs>
  <TotalTime>14</TotalTime>
  <ScaleCrop>false</ScaleCrop>
  <LinksUpToDate>false</LinksUpToDate>
  <CharactersWithSpaces>2744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2024-04-23T00:21:00Z</dcterms:created>
  <dc:creator>Administrator.DESKTOP-LVIQN45</dc:creator>
  <cp:lastModifiedBy>李天赐</cp:lastModifiedBy>
  <dcterms:modified xsi:type="dcterms:W3CDTF">2025-06-24T03:03:36Z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5FBA40B14B544E869F9DF68FE8B0E3F4_13</vt:lpwstr>
  </property>
  <property fmtid="{D5CDD505-2E9C-101B-9397-08002B2CF9AE}" pid="4" name="KSOTemplateDocerSaveRecord">
    <vt:lpwstr>eyJoZGlkIjoiYTA1Y2UxZjQxMTE2NWI4ODc3YjRhMWU5NTMwNjNiNGIiLCJ1c2VySWQiOiI0OTk2NDMzNTEifQ==</vt:lpwstr>
  </property>
</Properties>
</file>