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04"/>
        <w:gridCol w:w="1962"/>
        <w:gridCol w:w="171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4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264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麻醉工作站</w:t>
            </w:r>
            <w:bookmarkEnd w:id="0"/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1批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WATO EX-65 Pro,BeneVision N17 OR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505000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505000元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eastAsia="zh-CN"/>
              </w:rPr>
              <w:t>代理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厦门市公物投资管理有限公司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</w:t>
            </w:r>
            <w:r>
              <w:rPr>
                <w:rFonts w:hint="eastAsia"/>
                <w:sz w:val="28"/>
                <w:szCs w:val="28"/>
                <w:lang w:eastAsia="zh-CN"/>
              </w:rPr>
              <w:t>商：福建海翼科技有限公司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WRkOWVjMmU2OWVlY2EzMmJjNDQ5NjM0NTQwNTAifQ=="/>
  </w:docVars>
  <w:rsids>
    <w:rsidRoot w:val="5A065BCD"/>
    <w:rsid w:val="5A065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2022-08-31T07:41:00Z</dcterms:created>
  <dc:creator>xmfy</dc:creator>
  <cp:lastModifiedBy>xmfy</cp:lastModifiedBy>
  <dcterms:modified xsi:type="dcterms:W3CDTF">2022-08-31T07:42:28Z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503BC58BE2BD47739170C8F442E59277</vt:lpwstr>
  </property>
</Properties>
</file>