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F3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28125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厦门市药具网点服务系统及智能库房管理系统维护服务项目询价采购公告</w:t>
      </w:r>
    </w:p>
    <w:p w14:paraId="60D6C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449240C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我院</w:t>
      </w:r>
      <w:r>
        <w:rPr>
          <w:rFonts w:hint="eastAsia" w:ascii="微软雅黑" w:hAnsi="微软雅黑" w:eastAsia="微软雅黑" w:cs="微软雅黑"/>
          <w:i w:val="0"/>
          <w:iCs w:val="0"/>
          <w:caps w:val="0"/>
          <w:color w:val="000000"/>
          <w:spacing w:val="0"/>
          <w:sz w:val="21"/>
          <w:szCs w:val="21"/>
          <w:lang w:val="en-US" w:eastAsia="zh-CN"/>
        </w:rPr>
        <w:t>于</w:t>
      </w:r>
      <w:r>
        <w:rPr>
          <w:rFonts w:hint="eastAsia" w:ascii="微软雅黑" w:hAnsi="微软雅黑" w:eastAsia="微软雅黑" w:cs="微软雅黑"/>
          <w:i w:val="0"/>
          <w:iCs w:val="0"/>
          <w:caps w:val="0"/>
          <w:color w:val="000000"/>
          <w:spacing w:val="0"/>
          <w:sz w:val="21"/>
          <w:szCs w:val="21"/>
        </w:rPr>
        <w:t>2022年1月21日采购药具网点服务系统及智能库房管理系统，两年的软件售后维护期已过,现</w:t>
      </w:r>
      <w:r>
        <w:rPr>
          <w:rFonts w:hint="eastAsia" w:ascii="微软雅黑" w:hAnsi="微软雅黑" w:eastAsia="微软雅黑" w:cs="微软雅黑"/>
          <w:i w:val="0"/>
          <w:iCs w:val="0"/>
          <w:caps w:val="0"/>
          <w:color w:val="000000"/>
          <w:spacing w:val="0"/>
          <w:sz w:val="21"/>
          <w:szCs w:val="21"/>
          <w:lang w:val="en-US" w:eastAsia="zh-CN"/>
        </w:rPr>
        <w:t>需采购</w:t>
      </w:r>
      <w:r>
        <w:rPr>
          <w:rFonts w:hint="eastAsia" w:ascii="微软雅黑" w:hAnsi="微软雅黑" w:eastAsia="微软雅黑" w:cs="微软雅黑"/>
          <w:i w:val="0"/>
          <w:iCs w:val="0"/>
          <w:caps w:val="0"/>
          <w:color w:val="000000"/>
          <w:spacing w:val="0"/>
          <w:sz w:val="21"/>
          <w:szCs w:val="21"/>
        </w:rPr>
        <w:t>厦门市药具网点服务系统及智能库房管理系统维护服务</w:t>
      </w:r>
      <w:r>
        <w:rPr>
          <w:rFonts w:hint="eastAsia" w:ascii="微软雅黑" w:hAnsi="微软雅黑" w:eastAsia="微软雅黑" w:cs="微软雅黑"/>
          <w:i w:val="0"/>
          <w:iCs w:val="0"/>
          <w:caps w:val="0"/>
          <w:color w:val="000000"/>
          <w:spacing w:val="0"/>
          <w:sz w:val="21"/>
          <w:szCs w:val="21"/>
          <w:lang w:val="en-US" w:eastAsia="zh-CN"/>
        </w:rPr>
        <w:t>一年</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lang w:val="en-US" w:eastAsia="zh-CN"/>
        </w:rPr>
        <w:t>并于近期组织询价采购</w:t>
      </w:r>
      <w:r>
        <w:rPr>
          <w:rFonts w:hint="eastAsia" w:ascii="微软雅黑" w:hAnsi="微软雅黑" w:eastAsia="微软雅黑" w:cs="微软雅黑"/>
          <w:i w:val="0"/>
          <w:iCs w:val="0"/>
          <w:caps w:val="0"/>
          <w:color w:val="000000"/>
          <w:spacing w:val="0"/>
          <w:sz w:val="21"/>
          <w:szCs w:val="21"/>
        </w:rPr>
        <w:t>，请具备相应资质的企业参加报名。</w:t>
      </w:r>
    </w:p>
    <w:p w14:paraId="3FED030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w:t>
      </w:r>
      <w:r>
        <w:rPr>
          <w:rFonts w:hint="eastAsia" w:ascii="微软雅黑" w:hAnsi="微软雅黑" w:eastAsia="微软雅黑" w:cs="微软雅黑"/>
          <w:i w:val="0"/>
          <w:iCs w:val="0"/>
          <w:caps w:val="0"/>
          <w:color w:val="000000"/>
          <w:spacing w:val="0"/>
          <w:sz w:val="21"/>
          <w:szCs w:val="21"/>
          <w:highlight w:val="none"/>
        </w:rPr>
        <w:t>资质的供应商收集资料，并于</w:t>
      </w:r>
      <w:r>
        <w:rPr>
          <w:rFonts w:hint="eastAsia" w:ascii="微软雅黑" w:hAnsi="微软雅黑" w:eastAsia="微软雅黑" w:cs="微软雅黑"/>
          <w:i w:val="0"/>
          <w:iCs w:val="0"/>
          <w:caps w:val="0"/>
          <w:color w:val="000000"/>
          <w:spacing w:val="0"/>
          <w:sz w:val="21"/>
          <w:szCs w:val="21"/>
          <w:highlight w:val="yellow"/>
        </w:rPr>
        <w:t>202</w:t>
      </w:r>
      <w:r>
        <w:rPr>
          <w:rFonts w:hint="eastAsia" w:ascii="微软雅黑" w:hAnsi="微软雅黑" w:eastAsia="微软雅黑" w:cs="微软雅黑"/>
          <w:i w:val="0"/>
          <w:iCs w:val="0"/>
          <w:caps w:val="0"/>
          <w:color w:val="000000"/>
          <w:spacing w:val="0"/>
          <w:sz w:val="21"/>
          <w:szCs w:val="21"/>
          <w:highlight w:val="yellow"/>
          <w:lang w:val="en-US" w:eastAsia="zh-CN"/>
        </w:rPr>
        <w:t>4</w:t>
      </w:r>
      <w:r>
        <w:rPr>
          <w:rFonts w:hint="eastAsia" w:ascii="微软雅黑" w:hAnsi="微软雅黑" w:eastAsia="微软雅黑" w:cs="微软雅黑"/>
          <w:i w:val="0"/>
          <w:iCs w:val="0"/>
          <w:caps w:val="0"/>
          <w:color w:val="000000"/>
          <w:spacing w:val="0"/>
          <w:sz w:val="21"/>
          <w:szCs w:val="21"/>
          <w:highlight w:val="yellow"/>
        </w:rPr>
        <w:t>年</w:t>
      </w:r>
      <w:r>
        <w:rPr>
          <w:rFonts w:hint="eastAsia" w:ascii="微软雅黑" w:hAnsi="微软雅黑" w:eastAsia="微软雅黑" w:cs="微软雅黑"/>
          <w:i w:val="0"/>
          <w:iCs w:val="0"/>
          <w:caps w:val="0"/>
          <w:color w:val="000000"/>
          <w:spacing w:val="0"/>
          <w:sz w:val="21"/>
          <w:szCs w:val="21"/>
          <w:highlight w:val="yellow"/>
          <w:lang w:val="en-US" w:eastAsia="zh-CN"/>
        </w:rPr>
        <w:t>12</w:t>
      </w:r>
      <w:r>
        <w:rPr>
          <w:rFonts w:hint="eastAsia" w:ascii="微软雅黑" w:hAnsi="微软雅黑" w:eastAsia="微软雅黑" w:cs="微软雅黑"/>
          <w:i w:val="0"/>
          <w:iCs w:val="0"/>
          <w:caps w:val="0"/>
          <w:color w:val="000000"/>
          <w:spacing w:val="0"/>
          <w:sz w:val="21"/>
          <w:szCs w:val="21"/>
          <w:highlight w:val="yellow"/>
        </w:rPr>
        <w:t>月</w:t>
      </w:r>
      <w:r>
        <w:rPr>
          <w:rFonts w:hint="eastAsia" w:ascii="微软雅黑" w:hAnsi="微软雅黑" w:eastAsia="微软雅黑" w:cs="微软雅黑"/>
          <w:i w:val="0"/>
          <w:iCs w:val="0"/>
          <w:caps w:val="0"/>
          <w:color w:val="000000"/>
          <w:spacing w:val="0"/>
          <w:sz w:val="21"/>
          <w:szCs w:val="21"/>
          <w:highlight w:val="yellow"/>
          <w:lang w:val="en-US" w:eastAsia="zh-CN"/>
        </w:rPr>
        <w:t>18</w:t>
      </w:r>
      <w:r>
        <w:rPr>
          <w:rFonts w:hint="eastAsia" w:ascii="微软雅黑" w:hAnsi="微软雅黑" w:eastAsia="微软雅黑" w:cs="微软雅黑"/>
          <w:i w:val="0"/>
          <w:iCs w:val="0"/>
          <w:caps w:val="0"/>
          <w:color w:val="000000"/>
          <w:spacing w:val="0"/>
          <w:sz w:val="21"/>
          <w:szCs w:val="21"/>
          <w:highlight w:val="yellow"/>
        </w:rPr>
        <w:t>日</w:t>
      </w:r>
      <w:r>
        <w:rPr>
          <w:rFonts w:hint="eastAsia" w:ascii="微软雅黑" w:hAnsi="微软雅黑" w:eastAsia="微软雅黑" w:cs="微软雅黑"/>
          <w:i w:val="0"/>
          <w:iCs w:val="0"/>
          <w:caps w:val="0"/>
          <w:color w:val="000000"/>
          <w:spacing w:val="0"/>
          <w:sz w:val="21"/>
          <w:szCs w:val="21"/>
          <w:highlight w:val="yellow"/>
          <w:lang w:val="en-US" w:eastAsia="zh-CN"/>
        </w:rPr>
        <w:t>下午</w:t>
      </w:r>
      <w:r>
        <w:rPr>
          <w:rFonts w:hint="eastAsia" w:ascii="微软雅黑" w:hAnsi="微软雅黑" w:eastAsia="微软雅黑" w:cs="微软雅黑"/>
          <w:i w:val="0"/>
          <w:iCs w:val="0"/>
          <w:caps w:val="0"/>
          <w:color w:val="000000"/>
          <w:spacing w:val="0"/>
          <w:sz w:val="21"/>
          <w:szCs w:val="21"/>
          <w:highlight w:val="yellow"/>
        </w:rPr>
        <w:t>1</w:t>
      </w:r>
      <w:r>
        <w:rPr>
          <w:rFonts w:hint="eastAsia" w:ascii="微软雅黑" w:hAnsi="微软雅黑" w:eastAsia="微软雅黑" w:cs="微软雅黑"/>
          <w:i w:val="0"/>
          <w:iCs w:val="0"/>
          <w:caps w:val="0"/>
          <w:color w:val="000000"/>
          <w:spacing w:val="0"/>
          <w:sz w:val="21"/>
          <w:szCs w:val="21"/>
          <w:highlight w:val="yellow"/>
          <w:lang w:val="en-US" w:eastAsia="zh-CN"/>
        </w:rPr>
        <w:t>7</w:t>
      </w:r>
      <w:r>
        <w:rPr>
          <w:rFonts w:hint="eastAsia" w:ascii="微软雅黑" w:hAnsi="微软雅黑" w:eastAsia="微软雅黑" w:cs="微软雅黑"/>
          <w:i w:val="0"/>
          <w:iCs w:val="0"/>
          <w:caps w:val="0"/>
          <w:color w:val="000000"/>
          <w:spacing w:val="0"/>
          <w:sz w:val="21"/>
          <w:szCs w:val="21"/>
          <w:highlight w:val="yellow"/>
        </w:rPr>
        <w:t>:00</w:t>
      </w:r>
      <w:r>
        <w:rPr>
          <w:rFonts w:hint="eastAsia" w:ascii="微软雅黑" w:hAnsi="微软雅黑" w:eastAsia="微软雅黑" w:cs="微软雅黑"/>
          <w:i w:val="0"/>
          <w:iCs w:val="0"/>
          <w:caps w:val="0"/>
          <w:color w:val="000000"/>
          <w:spacing w:val="0"/>
          <w:sz w:val="21"/>
          <w:szCs w:val="21"/>
        </w:rPr>
        <w:t>前将满足报名材料要求的必备文件资料加盖公章并扫描电子版，打包压缩并命名为“公司名+</w:t>
      </w:r>
      <w:bookmarkStart w:id="0" w:name="_GoBack"/>
      <w:bookmarkEnd w:id="0"/>
      <w:r>
        <w:rPr>
          <w:rFonts w:hint="eastAsia" w:ascii="微软雅黑" w:hAnsi="微软雅黑" w:eastAsia="微软雅黑" w:cs="微软雅黑"/>
          <w:i w:val="0"/>
          <w:iCs w:val="0"/>
          <w:caps w:val="0"/>
          <w:color w:val="000000"/>
          <w:spacing w:val="0"/>
          <w:sz w:val="21"/>
          <w:szCs w:val="21"/>
        </w:rPr>
        <w:t>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26EC4563">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李老师     </w:t>
      </w:r>
      <w:r>
        <w:rPr>
          <w:rFonts w:hint="eastAsia" w:ascii="微软雅黑" w:hAnsi="微软雅黑" w:eastAsia="微软雅黑" w:cs="微软雅黑"/>
          <w:i w:val="0"/>
          <w:iCs w:val="0"/>
          <w:caps w:val="0"/>
          <w:color w:val="000000"/>
          <w:spacing w:val="0"/>
          <w:sz w:val="21"/>
          <w:szCs w:val="21"/>
        </w:rPr>
        <w:t>联系电话：0592-2662084</w:t>
      </w:r>
    </w:p>
    <w:p w14:paraId="1EB53E2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68FF57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447C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E88FE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4A7746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3DCD4D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服务内容描述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D401EE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35E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EE07DD9">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364C9FF">
            <w:pPr>
              <w:jc w:val="both"/>
              <w:rPr>
                <w:rFonts w:hint="default" w:ascii="微软雅黑" w:hAnsi="微软雅黑" w:eastAsia="微软雅黑" w:cs="微软雅黑"/>
                <w:sz w:val="18"/>
                <w:szCs w:val="18"/>
                <w:lang w:val="en-US"/>
              </w:rPr>
            </w:pPr>
            <w:r>
              <w:rPr>
                <w:rFonts w:hint="eastAsia"/>
              </w:rPr>
              <w:t>厦门市药具网点服务系统及智能库房管理系统维护服务</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557EED5">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运维服务器一年，</w:t>
            </w:r>
            <w:r>
              <w:rPr>
                <w:rFonts w:hint="eastAsia" w:ascii="微软雅黑" w:hAnsi="微软雅黑" w:eastAsia="微软雅黑" w:cs="微软雅黑"/>
                <w:sz w:val="18"/>
                <w:szCs w:val="18"/>
              </w:rPr>
              <w:t>在运维期内，乙方提供7×24小时技术支持服务，甲方可通过热线电话、电子邮件方式直接从乙方或其指定服务机构获得技术支持，技术支持电话：4008051021,乙方在接到甲方故障通知后，2小时内响应，工程师在4小时内到达现场并排除故障(本项目以远程运维为主，现场运维为辅，在无法通过远程运维解决系统问题时，乙方将安排运维工程师进行现场解决),并及时填写维修报告(包括故障原因、处理情况及甲方意见等)报甲方备案。其中发生一切费用由乙方承担。</w:t>
            </w:r>
          </w:p>
          <w:p w14:paraId="623CA807">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2、运维期内，乙方应为甲方提供软件的巡检或者硬件的保养、维修及更换零配件，巡检(保养)次数不少于1次/季度，同时提供维护(巡检)报告并经甲方签字确认，每少一次巡检，违约责任按照本合同约定执行。</w:t>
            </w:r>
          </w:p>
          <w:p w14:paraId="340E9B89">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3、软件客户化：在项目实施期间乙方指导甲方进行基础数据准备和维护工作。对于本项目范围内的产品客户化需求，根据甲方提出并确认的意见进行系统功能修改，在五个工作日内回复，可实现的功能30个日历日内免费完成(无法实现的功能，必须说明原因)。如未按要求完成，每延期三个工作日，免费维护期延长一个月。</w:t>
            </w:r>
          </w:p>
          <w:p w14:paraId="14631BF2">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4、数据安全要求：本次项目实施过程须做好数据安全保护，定期检查数据库配置及性能优化；如乙方需要在现有系统上进行升级改造，须承诺不影响业务系统日常运行，保障本项目相关业务数据安全，确保数据的完整性。若由于乙方操作失误引起数据丢失，乙方须赔偿甲方本项目合同金额50%的款项。</w:t>
            </w:r>
          </w:p>
          <w:p w14:paraId="6620788B">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5、所有运维服务均进行记录，并每月定期向甲方提交项目运维报告。</w:t>
            </w:r>
          </w:p>
          <w:p w14:paraId="0D959CA4">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6、每月开展一次系统巡检工作，出具巡检报告并有项目负责人签字确认。</w:t>
            </w:r>
          </w:p>
          <w:p w14:paraId="2F19BC26">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7、每季度梳理一次运维记录信息，针对问题趋势，提出合理化整改建议。</w:t>
            </w:r>
          </w:p>
          <w:p w14:paraId="1721E066">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8、采用AB岗工作制，常规情况下安排至少2人开展系统运行维护工作。</w:t>
            </w:r>
          </w:p>
          <w:p w14:paraId="468ED8AE">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9、对智能库房中采购的视频监控设备、工业级温湿度检测设备、红外温度感应器、卧式触摸一体机提供设备运维服务，包括快速响应客户需求，通过远程控制技术进行故障排除，定期对设备进行巡检以预防故障，监控设备性能确保其高效稳定运行，以及详细记录所有维护和维修活动，以便于跟踪设备状态和性能趋势。</w:t>
            </w:r>
          </w:p>
          <w:p w14:paraId="3FA6873E">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rPr>
              <w:t>10、在原系统功能上增加发放机对接、线上发放、网点注册、网点绑定、扫码发放等在内的多项系统相关服务</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FF233F">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74AE2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三</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项目要求：</w:t>
      </w:r>
    </w:p>
    <w:p w14:paraId="54EF410B">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按上述服务内容描述，完成我院</w:t>
      </w:r>
      <w:r>
        <w:rPr>
          <w:rFonts w:hint="eastAsia" w:ascii="微软雅黑" w:hAnsi="微软雅黑" w:eastAsia="微软雅黑" w:cs="微软雅黑"/>
          <w:i w:val="0"/>
          <w:iCs w:val="0"/>
          <w:caps w:val="0"/>
          <w:color w:val="000000"/>
          <w:spacing w:val="0"/>
          <w:sz w:val="21"/>
          <w:szCs w:val="21"/>
        </w:rPr>
        <w:t>厦门市药具网点服务系统及智能库房管理系统维护服务</w:t>
      </w:r>
      <w:r>
        <w:rPr>
          <w:rFonts w:hint="eastAsia" w:ascii="微软雅黑" w:hAnsi="微软雅黑" w:eastAsia="微软雅黑" w:cs="微软雅黑"/>
          <w:i w:val="0"/>
          <w:iCs w:val="0"/>
          <w:caps w:val="0"/>
          <w:color w:val="000000"/>
          <w:spacing w:val="0"/>
          <w:sz w:val="21"/>
          <w:szCs w:val="21"/>
          <w:lang w:val="en-US" w:eastAsia="zh-CN"/>
        </w:rPr>
        <w:t>工作。</w:t>
      </w:r>
    </w:p>
    <w:p w14:paraId="3A7D06DD">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时</w:t>
      </w:r>
      <w:r>
        <w:rPr>
          <w:rFonts w:hint="eastAsia" w:ascii="微软雅黑" w:hAnsi="微软雅黑" w:eastAsia="微软雅黑" w:cs="微软雅黑"/>
          <w:i w:val="0"/>
          <w:iCs w:val="0"/>
          <w:caps w:val="0"/>
          <w:color w:val="000000"/>
          <w:spacing w:val="0"/>
          <w:sz w:val="21"/>
          <w:szCs w:val="21"/>
          <w:lang w:val="en-US" w:eastAsia="zh-CN"/>
        </w:rPr>
        <w:t>长</w:t>
      </w:r>
      <w:r>
        <w:rPr>
          <w:rFonts w:hint="eastAsia" w:ascii="微软雅黑" w:hAnsi="微软雅黑" w:eastAsia="微软雅黑" w:cs="微软雅黑"/>
          <w:i w:val="0"/>
          <w:iCs w:val="0"/>
          <w:caps w:val="0"/>
          <w:color w:val="000000"/>
          <w:spacing w:val="0"/>
          <w:sz w:val="21"/>
          <w:szCs w:val="21"/>
        </w:rPr>
        <w:t>：</w:t>
      </w:r>
      <w:r>
        <w:rPr>
          <w:rFonts w:hint="eastAsia" w:ascii="微软雅黑" w:hAnsi="微软雅黑" w:eastAsia="微软雅黑" w:cs="微软雅黑"/>
          <w:i w:val="0"/>
          <w:iCs w:val="0"/>
          <w:caps w:val="0"/>
          <w:color w:val="000000"/>
          <w:spacing w:val="0"/>
          <w:sz w:val="21"/>
          <w:szCs w:val="21"/>
          <w:lang w:val="en-US" w:eastAsia="zh-CN"/>
        </w:rPr>
        <w:t>合同签订之日起一年</w:t>
      </w:r>
    </w:p>
    <w:p w14:paraId="10490665">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72004756">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招标控制价：¥29,000.00</w:t>
      </w:r>
    </w:p>
    <w:p w14:paraId="1A1EA36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545650A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lang w:val="en-US" w:eastAsia="zh-CN"/>
        </w:rPr>
      </w:pPr>
    </w:p>
    <w:p w14:paraId="0815A0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33570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0437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E008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7385C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5C56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3D4D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E36C5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6A03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0D5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2D48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7E13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02F0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298D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6F7B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D0CEC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0A931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166F5E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w:t>
      </w:r>
      <w:r>
        <w:rPr>
          <w:rFonts w:hint="eastAsia" w:ascii="微软雅黑" w:hAnsi="微软雅黑" w:eastAsia="微软雅黑" w:cs="微软雅黑"/>
          <w:b/>
          <w:bCs/>
          <w:i w:val="0"/>
          <w:iCs w:val="0"/>
          <w:caps w:val="0"/>
          <w:color w:val="FF0000"/>
          <w:spacing w:val="0"/>
          <w:sz w:val="21"/>
          <w:szCs w:val="21"/>
          <w:highlight w:val="yellow"/>
          <w:lang w:val="en-US" w:eastAsia="zh-CN"/>
        </w:rPr>
        <w:t>所报名产品只接受一次报价，请供应商务必保证所填信息真实准确（附件请参照模板如实填写）</w:t>
      </w:r>
      <w:r>
        <w:rPr>
          <w:rFonts w:hint="eastAsia" w:ascii="微软雅黑" w:hAnsi="微软雅黑" w:eastAsia="微软雅黑" w:cs="微软雅黑"/>
          <w:i w:val="0"/>
          <w:iCs w:val="0"/>
          <w:caps w:val="0"/>
          <w:color w:val="000000"/>
          <w:spacing w:val="0"/>
          <w:sz w:val="21"/>
          <w:szCs w:val="21"/>
          <w:highlight w:val="yellow"/>
          <w:lang w:val="en-US" w:eastAsia="zh-CN"/>
        </w:rPr>
        <w:t>，</w:t>
      </w:r>
      <w:r>
        <w:rPr>
          <w:rFonts w:hint="eastAsia" w:ascii="微软雅黑" w:hAnsi="微软雅黑" w:eastAsia="微软雅黑" w:cs="微软雅黑"/>
          <w:i w:val="0"/>
          <w:iCs w:val="0"/>
          <w:caps w:val="0"/>
          <w:color w:val="000000"/>
          <w:spacing w:val="0"/>
          <w:sz w:val="21"/>
          <w:szCs w:val="21"/>
          <w:lang w:val="en-US" w:eastAsia="zh-CN"/>
        </w:rPr>
        <w:t>我院将组织工程师对投递产品资料进行严格审核，若有弄虚作假或其他问题将按照相关法律法规严肃处理。以上资料一式两份每页必须加盖公章。</w:t>
      </w:r>
    </w:p>
    <w:p w14:paraId="6532A29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1CD2FE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3903E1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yellow"/>
          <w:lang w:val="en-US" w:eastAsia="zh-CN"/>
        </w:rPr>
      </w:pPr>
      <w:r>
        <w:rPr>
          <w:rFonts w:hint="eastAsia" w:ascii="微软雅黑" w:hAnsi="微软雅黑" w:eastAsia="微软雅黑" w:cs="微软雅黑"/>
          <w:i w:val="0"/>
          <w:iCs w:val="0"/>
          <w:caps w:val="0"/>
          <w:color w:val="000000"/>
          <w:spacing w:val="0"/>
          <w:sz w:val="21"/>
          <w:szCs w:val="21"/>
          <w:highlight w:val="yellow"/>
        </w:rPr>
        <w:t>202</w:t>
      </w:r>
      <w:r>
        <w:rPr>
          <w:rFonts w:hint="eastAsia" w:ascii="微软雅黑" w:hAnsi="微软雅黑" w:eastAsia="微软雅黑" w:cs="微软雅黑"/>
          <w:i w:val="0"/>
          <w:iCs w:val="0"/>
          <w:caps w:val="0"/>
          <w:color w:val="000000"/>
          <w:spacing w:val="0"/>
          <w:sz w:val="21"/>
          <w:szCs w:val="21"/>
          <w:highlight w:val="yellow"/>
          <w:lang w:val="en-US" w:eastAsia="zh-CN"/>
        </w:rPr>
        <w:t>4年12月11日</w:t>
      </w:r>
    </w:p>
    <w:p w14:paraId="6514831B">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2B5CE9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71232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765499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0883C6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3566E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4B66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厦门市药具网点服务系统及智能库房管理系统维护服务</w:t>
      </w:r>
    </w:p>
    <w:p w14:paraId="4DA76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3D42B4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21A16E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0805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108848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54546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03573B70">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356EC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6BEC320">
      <w:pPr>
        <w:rPr>
          <w:rFonts w:hint="default" w:ascii="宋体" w:hAnsi="宋体"/>
          <w:color w:val="000000"/>
          <w:szCs w:val="21"/>
          <w:u w:val="single"/>
          <w:lang w:val="en-US" w:eastAsia="zh-CN"/>
        </w:rPr>
      </w:pPr>
    </w:p>
    <w:p w14:paraId="4D6E14C4">
      <w:pPr>
        <w:jc w:val="center"/>
        <w:rPr>
          <w:rFonts w:hint="eastAsia"/>
          <w:sz w:val="36"/>
          <w:szCs w:val="36"/>
          <w:lang w:val="en-US" w:eastAsia="zh-CN"/>
        </w:rPr>
      </w:pPr>
      <w:r>
        <w:rPr>
          <w:rFonts w:hint="eastAsia"/>
          <w:sz w:val="36"/>
          <w:szCs w:val="36"/>
          <w:u w:val="single"/>
          <w:lang w:val="en-US" w:eastAsia="zh-CN"/>
        </w:rPr>
        <w:t>厦门市药具网点服务系统及智能库房管理系统维护服务</w:t>
      </w:r>
      <w:r>
        <w:rPr>
          <w:rFonts w:hint="eastAsia"/>
          <w:sz w:val="36"/>
          <w:szCs w:val="36"/>
          <w:lang w:val="en-US" w:eastAsia="zh-CN"/>
        </w:rPr>
        <w:t>报价单</w:t>
      </w:r>
    </w:p>
    <w:p w14:paraId="3C4B55D6">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39BE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62CEBA4">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13D5BE60">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6B22994F">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0C293E3">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3E37B539">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66856926">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61CD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1D254594">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center"/>
          </w:tcPr>
          <w:p w14:paraId="7AB35B1C">
            <w:pPr>
              <w:jc w:val="both"/>
              <w:rPr>
                <w:rFonts w:hint="default"/>
                <w:sz w:val="22"/>
                <w:szCs w:val="22"/>
                <w:vertAlign w:val="baseline"/>
                <w:lang w:val="en-US" w:eastAsia="zh-CN"/>
              </w:rPr>
            </w:pPr>
            <w:r>
              <w:rPr>
                <w:rFonts w:hint="eastAsia"/>
              </w:rPr>
              <w:t>厦门市药具网点服务系统及智能库房管理系统维护服务</w:t>
            </w:r>
          </w:p>
        </w:tc>
        <w:tc>
          <w:tcPr>
            <w:tcW w:w="4650" w:type="dxa"/>
            <w:noWrap w:val="0"/>
            <w:vAlign w:val="top"/>
          </w:tcPr>
          <w:p w14:paraId="58044841">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运维服务器一年，</w:t>
            </w:r>
            <w:r>
              <w:rPr>
                <w:rFonts w:hint="eastAsia" w:ascii="微软雅黑" w:hAnsi="微软雅黑" w:eastAsia="微软雅黑" w:cs="微软雅黑"/>
                <w:sz w:val="18"/>
                <w:szCs w:val="18"/>
              </w:rPr>
              <w:t>在运维期内，乙方提供7×24小时技术支持服务，甲方可通过热线电话、电子邮件方式直接从乙方或其指定服务机构获得技术支持，技术支持电话：4008051021,乙方在接到甲方故障通知后，2小时内响应，工程师在4小时内到达现场并排除故障(本项目以远程运维为主，现场运维为辅，在无法通过远程运维解决系统问题时，乙方将安排运维工程师进行现场解决),并及时填写维修报告(包括故障原因、处理情况及甲方意见等)报甲方备案。其中发生一切费用由乙方承担。</w:t>
            </w:r>
          </w:p>
          <w:p w14:paraId="366B40FF">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2、运维期内，乙方应为甲方提供软件的巡检或者硬件的保养、维修及更换零配件，巡检(保养)次数不少于1次/季度，同时提供维护(巡检)报告并经甲方签字确认，每少一次巡检，违约责任按照本合同约定执行。</w:t>
            </w:r>
          </w:p>
          <w:p w14:paraId="2D6DFE85">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3、软件客户化：在项目实施期间乙方指导甲方进行基础数据准备和维护工作。对于本项目范围内的产品客户化需求，根据甲方提出并确认的意见进行系统功能修改，在五个工作日内回复，可实现的功能30个日历日内免费完成(无法实现的功能，必须说明原因)。如未按要求完成，每延期三个工作日，免费维护期延长一个月。</w:t>
            </w:r>
          </w:p>
          <w:p w14:paraId="1729CBFB">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4、数据安全要求：本次项目实施过程须做好数据安全保护，定期检查数据库配置及性能优化；如乙方需要在现有系统上进行升级改造，须承诺不影响业务系统日常运行，保障本项目相关业务数据安全，确保数据的完整性。若由于乙方操作失误引起数据丢失，乙方须赔偿甲方本项目合同金额50%的款项。</w:t>
            </w:r>
          </w:p>
          <w:p w14:paraId="0DD66257">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5、所有运维服务均进行记录，并每月定期向甲方提交项目运维报告。</w:t>
            </w:r>
          </w:p>
          <w:p w14:paraId="4C68C1EA">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6、每月开展一次系统巡检工作，出具巡检报告并有项目负责人签字确认。</w:t>
            </w:r>
          </w:p>
          <w:p w14:paraId="7A515315">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7、每季度梳理一次运维记录信息，针对问题趋势，提出合理化整改建议。</w:t>
            </w:r>
          </w:p>
          <w:p w14:paraId="6C463B58">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8、采用AB岗工作制，常规情况下安排至少2人开展系统运行维护工作。</w:t>
            </w:r>
          </w:p>
          <w:p w14:paraId="1C53E22A">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9、对智能库房中采购的视频监控设备、工业级温湿度检测设备、红外温度感应器、卧式触摸一体机提供设备运维服务，包括快速响应客户需求，通过远程控制技术进行故障排除，定期对设备进行巡检以预防故障，监控设备性能确保其高效稳定运行，以及详细记录所有维护和维修活动，以便于跟踪设备状态和性能趋势。</w:t>
            </w:r>
          </w:p>
          <w:p w14:paraId="25DDB0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rPr>
              <w:t>10、在原系统功能上增加发放机对接、线上发放、网点注册、网点绑定、扫码发放等在内的多项系统相关服务</w:t>
            </w:r>
          </w:p>
        </w:tc>
        <w:tc>
          <w:tcPr>
            <w:tcW w:w="707" w:type="dxa"/>
            <w:noWrap w:val="0"/>
            <w:vAlign w:val="top"/>
          </w:tcPr>
          <w:p w14:paraId="41854EA5">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7BF4B7E7">
            <w:pPr>
              <w:jc w:val="left"/>
              <w:rPr>
                <w:rFonts w:hint="default"/>
                <w:sz w:val="22"/>
                <w:szCs w:val="22"/>
                <w:vertAlign w:val="baseline"/>
                <w:lang w:val="en-US" w:eastAsia="zh-CN"/>
              </w:rPr>
            </w:pPr>
          </w:p>
        </w:tc>
        <w:tc>
          <w:tcPr>
            <w:tcW w:w="1351" w:type="dxa"/>
            <w:noWrap w:val="0"/>
            <w:vAlign w:val="top"/>
          </w:tcPr>
          <w:p w14:paraId="68DD9E8F">
            <w:pPr>
              <w:spacing w:line="360" w:lineRule="auto"/>
              <w:jc w:val="both"/>
              <w:rPr>
                <w:rFonts w:hint="eastAsia"/>
                <w:sz w:val="20"/>
                <w:szCs w:val="20"/>
                <w:vertAlign w:val="baseline"/>
                <w:lang w:val="en-US" w:eastAsia="zh-CN"/>
              </w:rPr>
            </w:pPr>
          </w:p>
          <w:p w14:paraId="3C94FFA8">
            <w:pPr>
              <w:spacing w:line="360" w:lineRule="auto"/>
              <w:jc w:val="both"/>
              <w:rPr>
                <w:rFonts w:hint="default"/>
                <w:sz w:val="22"/>
                <w:szCs w:val="22"/>
                <w:vertAlign w:val="baseline"/>
                <w:lang w:val="en-US" w:eastAsia="zh-CN"/>
              </w:rPr>
            </w:pPr>
          </w:p>
        </w:tc>
      </w:tr>
      <w:tr w14:paraId="44D0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21158891">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255B6937">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2653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4EC74B40">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5D2BEDE9">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D36A666">
      <w:pPr>
        <w:jc w:val="left"/>
        <w:rPr>
          <w:rFonts w:hint="eastAsia"/>
          <w:sz w:val="36"/>
          <w:szCs w:val="36"/>
          <w:lang w:val="en-US" w:eastAsia="zh-CN"/>
        </w:rPr>
      </w:pPr>
    </w:p>
    <w:p w14:paraId="0513EFD8">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27E063EF">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4C90D47E">
      <w:pPr>
        <w:rPr>
          <w:rFonts w:hint="eastAsia"/>
          <w:sz w:val="28"/>
          <w:szCs w:val="28"/>
          <w:u w:val="single"/>
          <w:lang w:val="en-US" w:eastAsia="zh-CN"/>
        </w:rPr>
      </w:pPr>
      <w:r>
        <w:rPr>
          <w:rFonts w:hint="eastAsia"/>
          <w:sz w:val="28"/>
          <w:szCs w:val="28"/>
          <w:u w:val="single"/>
          <w:lang w:val="en-US" w:eastAsia="zh-CN"/>
        </w:rPr>
        <w:br w:type="page"/>
      </w:r>
    </w:p>
    <w:p w14:paraId="1E3C62BF">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001766AB">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96F0CD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E77A57E">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38A4F157">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A5F441C">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002405D3">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2289C902">
      <w:pPr>
        <w:numPr>
          <w:ilvl w:val="0"/>
          <w:numId w:val="3"/>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3F503B4D">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2AB546AF">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17C0288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78BC08C9">
      <w:pPr>
        <w:snapToGrid w:val="0"/>
        <w:spacing w:line="288" w:lineRule="auto"/>
        <w:ind w:firstLine="565" w:firstLineChars="202"/>
        <w:rPr>
          <w:rFonts w:hint="eastAsia" w:ascii="仿宋_GB2312" w:hAnsi="仿宋_GB2312" w:eastAsia="仿宋_GB2312" w:cs="仿宋_GB2312"/>
          <w:sz w:val="28"/>
          <w:szCs w:val="28"/>
        </w:rPr>
      </w:pPr>
    </w:p>
    <w:p w14:paraId="3E8F0AE6">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D67590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3E56481E">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1338BE96">
      <w:pPr>
        <w:snapToGrid w:val="0"/>
        <w:spacing w:line="288" w:lineRule="auto"/>
        <w:ind w:firstLine="565" w:firstLineChars="202"/>
        <w:rPr>
          <w:rFonts w:hint="eastAsia" w:ascii="仿宋_GB2312" w:hAnsi="仿宋_GB2312" w:eastAsia="仿宋_GB2312" w:cs="仿宋_GB2312"/>
          <w:sz w:val="28"/>
          <w:szCs w:val="28"/>
        </w:rPr>
      </w:pPr>
    </w:p>
    <w:p w14:paraId="246F59F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5DC9C57A">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612431A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3E62D3EA">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CE42FB-49D1-45E5-90F6-F9D6CBE6CE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162F26D-8C7D-4BE9-A497-21C2A98EAB5C}"/>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437F19E9-1C42-47D4-BD6E-6F9320AB6E1E}"/>
  </w:font>
  <w:font w:name="ˎ̥">
    <w:altName w:val="Times New Roman"/>
    <w:panose1 w:val="00000000000000000000"/>
    <w:charset w:val="00"/>
    <w:family w:val="auto"/>
    <w:pitch w:val="default"/>
    <w:sig w:usb0="00000000" w:usb1="00000000" w:usb2="00000000" w:usb3="00000000" w:csb0="00040001" w:csb1="00000000"/>
    <w:embedRegular r:id="rId4" w:fontKey="{392392E7-8474-48C3-8F9F-869D21CE3F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ZTQwMDhhNGI2YTg2MTdmM2NlMjFlZjYyM2JlNWYifQ=="/>
  </w:docVars>
  <w:rsids>
    <w:rsidRoot w:val="00000000"/>
    <w:rsid w:val="002F216D"/>
    <w:rsid w:val="00992159"/>
    <w:rsid w:val="00E019EA"/>
    <w:rsid w:val="04E52B6B"/>
    <w:rsid w:val="06575E5C"/>
    <w:rsid w:val="07F615C4"/>
    <w:rsid w:val="0A6A629A"/>
    <w:rsid w:val="0C0575B4"/>
    <w:rsid w:val="0C6D5CD5"/>
    <w:rsid w:val="0CF87B8D"/>
    <w:rsid w:val="10C10B94"/>
    <w:rsid w:val="119965E5"/>
    <w:rsid w:val="12BB3B36"/>
    <w:rsid w:val="133720EF"/>
    <w:rsid w:val="135F0966"/>
    <w:rsid w:val="138F0A28"/>
    <w:rsid w:val="13DB54EC"/>
    <w:rsid w:val="17FE5D44"/>
    <w:rsid w:val="192F4E41"/>
    <w:rsid w:val="1992106E"/>
    <w:rsid w:val="19D57177"/>
    <w:rsid w:val="1C505D3B"/>
    <w:rsid w:val="1DC72848"/>
    <w:rsid w:val="1F581DE3"/>
    <w:rsid w:val="1F8C171B"/>
    <w:rsid w:val="1FB57B5F"/>
    <w:rsid w:val="282D47C0"/>
    <w:rsid w:val="2D4C76D4"/>
    <w:rsid w:val="2E903C71"/>
    <w:rsid w:val="2EE565AE"/>
    <w:rsid w:val="30E1659B"/>
    <w:rsid w:val="3679323D"/>
    <w:rsid w:val="384F4255"/>
    <w:rsid w:val="38790383"/>
    <w:rsid w:val="3B75129C"/>
    <w:rsid w:val="3C5A3EF9"/>
    <w:rsid w:val="3CE40F86"/>
    <w:rsid w:val="41B63BCF"/>
    <w:rsid w:val="424B76FC"/>
    <w:rsid w:val="430316DF"/>
    <w:rsid w:val="457A4EE2"/>
    <w:rsid w:val="46ED64AA"/>
    <w:rsid w:val="478101A3"/>
    <w:rsid w:val="4C265EB6"/>
    <w:rsid w:val="4F214574"/>
    <w:rsid w:val="51CF1BE5"/>
    <w:rsid w:val="59524C35"/>
    <w:rsid w:val="5B525C87"/>
    <w:rsid w:val="5C653DB3"/>
    <w:rsid w:val="5DBA15CB"/>
    <w:rsid w:val="5FBF2C92"/>
    <w:rsid w:val="60D01F0E"/>
    <w:rsid w:val="63AB4186"/>
    <w:rsid w:val="66427964"/>
    <w:rsid w:val="66D820B1"/>
    <w:rsid w:val="67386679"/>
    <w:rsid w:val="68273E3B"/>
    <w:rsid w:val="69983B9D"/>
    <w:rsid w:val="6F4421BF"/>
    <w:rsid w:val="70FE5EA4"/>
    <w:rsid w:val="7495322A"/>
    <w:rsid w:val="74A41217"/>
    <w:rsid w:val="75557104"/>
    <w:rsid w:val="76987C2E"/>
    <w:rsid w:val="77703A06"/>
    <w:rsid w:val="7A923E9A"/>
    <w:rsid w:val="7BCC6F38"/>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3235</Words>
  <Characters>3370</Characters>
  <Lines>0</Lines>
  <Paragraphs>0</Paragraphs>
  <TotalTime>3</TotalTime>
  <ScaleCrop>false</ScaleCrop>
  <LinksUpToDate>false</LinksUpToDate>
  <CharactersWithSpaces>3713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2024-12-11T04:45:14Z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9DAE91D7A4D64EA18B490646B09D0116_12</vt:lpwstr>
  </property>
</Properties>
</file>