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0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331AA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GCP项目方案审核系统</w:t>
      </w:r>
      <w:r>
        <w:rPr>
          <w:rFonts w:hint="eastAsia" w:ascii="微软雅黑" w:hAnsi="微软雅黑" w:eastAsia="微软雅黑" w:cs="微软雅黑"/>
          <w:b/>
          <w:bCs/>
          <w:i w:val="0"/>
          <w:iCs w:val="0"/>
          <w:caps w:val="0"/>
          <w:color w:val="000000"/>
          <w:spacing w:val="0"/>
          <w:sz w:val="36"/>
          <w:szCs w:val="36"/>
          <w:lang w:val="en-US" w:eastAsia="zh-CN"/>
        </w:rPr>
        <w:t>采购</w:t>
      </w:r>
      <w:r>
        <w:rPr>
          <w:rFonts w:hint="eastAsia" w:ascii="微软雅黑" w:hAnsi="微软雅黑" w:eastAsia="微软雅黑" w:cs="微软雅黑"/>
          <w:b/>
          <w:bCs/>
          <w:i w:val="0"/>
          <w:iCs w:val="0"/>
          <w:caps w:val="0"/>
          <w:color w:val="000000"/>
          <w:spacing w:val="0"/>
          <w:sz w:val="36"/>
          <w:szCs w:val="36"/>
        </w:rPr>
        <w:t>项目</w:t>
      </w:r>
      <w:r>
        <w:rPr>
          <w:rFonts w:hint="eastAsia" w:ascii="微软雅黑" w:hAnsi="微软雅黑" w:eastAsia="微软雅黑" w:cs="微软雅黑"/>
          <w:b/>
          <w:bCs/>
          <w:color w:val="000000"/>
          <w:sz w:val="36"/>
          <w:szCs w:val="36"/>
        </w:rPr>
        <w:t>市场调研</w:t>
      </w:r>
      <w:r>
        <w:rPr>
          <w:rFonts w:hint="eastAsia" w:ascii="微软雅黑" w:hAnsi="微软雅黑" w:eastAsia="微软雅黑" w:cs="微软雅黑"/>
          <w:b/>
          <w:bCs/>
          <w:i w:val="0"/>
          <w:iCs w:val="0"/>
          <w:caps w:val="0"/>
          <w:color w:val="000000"/>
          <w:spacing w:val="0"/>
          <w:sz w:val="36"/>
          <w:szCs w:val="36"/>
        </w:rPr>
        <w:t>公告</w:t>
      </w:r>
    </w:p>
    <w:p w14:paraId="0642B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61E9B72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w:t>
      </w:r>
      <w:r>
        <w:rPr>
          <w:rFonts w:hint="eastAsia" w:ascii="微软雅黑" w:hAnsi="微软雅黑" w:eastAsia="微软雅黑" w:cs="微软雅黑"/>
          <w:i w:val="0"/>
          <w:iCs w:val="0"/>
          <w:caps w:val="0"/>
          <w:color w:val="000000"/>
          <w:spacing w:val="0"/>
          <w:sz w:val="21"/>
          <w:szCs w:val="21"/>
          <w:lang w:val="en-US" w:eastAsia="zh-CN"/>
        </w:rPr>
        <w:t>临床使用</w:t>
      </w:r>
      <w:r>
        <w:rPr>
          <w:rFonts w:hint="eastAsia" w:ascii="微软雅黑" w:hAnsi="微软雅黑" w:eastAsia="微软雅黑" w:cs="微软雅黑"/>
          <w:i w:val="0"/>
          <w:iCs w:val="0"/>
          <w:caps w:val="0"/>
          <w:color w:val="000000"/>
          <w:spacing w:val="0"/>
          <w:sz w:val="21"/>
          <w:szCs w:val="21"/>
        </w:rPr>
        <w:t>需求，我院</w:t>
      </w:r>
      <w:r>
        <w:rPr>
          <w:rFonts w:hint="eastAsia" w:ascii="微软雅黑" w:hAnsi="微软雅黑" w:eastAsia="微软雅黑" w:cs="微软雅黑"/>
          <w:i w:val="0"/>
          <w:iCs w:val="0"/>
          <w:caps w:val="0"/>
          <w:color w:val="000000"/>
          <w:spacing w:val="0"/>
          <w:sz w:val="21"/>
          <w:szCs w:val="21"/>
          <w:lang w:val="en-US" w:eastAsia="zh-CN"/>
        </w:rPr>
        <w:t>将采购GCP项目方案审核系统</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060FB0C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12</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10</w:t>
      </w:r>
      <w:bookmarkStart w:id="0" w:name="_GoBack"/>
      <w:bookmarkEnd w:id="0"/>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足报名材料要求的必备文件资料加盖公章并扫描电子版，打包压缩并命名为“公司名+调研系统名称+联系方式”发至邮箱：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1684801A">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val="en-US" w:eastAsia="zh-CN"/>
        </w:rPr>
        <w:t xml:space="preserve">席工     </w:t>
      </w:r>
      <w:r>
        <w:rPr>
          <w:rFonts w:hint="eastAsia" w:ascii="微软雅黑" w:hAnsi="微软雅黑" w:eastAsia="微软雅黑" w:cs="微软雅黑"/>
          <w:i w:val="0"/>
          <w:iCs w:val="0"/>
          <w:caps w:val="0"/>
          <w:color w:val="000000"/>
          <w:spacing w:val="0"/>
          <w:sz w:val="21"/>
          <w:szCs w:val="21"/>
        </w:rPr>
        <w:t>联系电话：0592-2662084</w:t>
      </w:r>
    </w:p>
    <w:p w14:paraId="39E3906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53B47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78585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9A670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DBD0F84">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C3E395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59F874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2643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DAA190">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DAEB38A">
            <w:pPr>
              <w:jc w:val="both"/>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GCP项目方案审核系统</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68D9335">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kern w:val="2"/>
                <w:sz w:val="21"/>
                <w:szCs w:val="21"/>
                <w:lang w:val="en-US" w:eastAsia="zh-CN" w:bidi="ar-SA"/>
              </w:rPr>
              <w:t>1、</w:t>
            </w:r>
            <w:r>
              <w:rPr>
                <w:rFonts w:hint="eastAsia" w:ascii="Times New Roman" w:hAnsi="Times New Roman" w:eastAsia="宋体" w:cs="Times New Roman"/>
                <w:b w:val="0"/>
                <w:bCs w:val="0"/>
                <w:sz w:val="21"/>
                <w:szCs w:val="21"/>
                <w:lang w:val="en-US" w:eastAsia="zh-CN"/>
              </w:rPr>
              <w:t>项目</w:t>
            </w:r>
            <w:r>
              <w:rPr>
                <w:rFonts w:ascii="Times New Roman" w:hAnsi="Times New Roman" w:eastAsia="宋体" w:cs="Times New Roman"/>
                <w:b w:val="0"/>
                <w:bCs w:val="0"/>
                <w:sz w:val="21"/>
                <w:szCs w:val="21"/>
              </w:rPr>
              <w:t>立项</w:t>
            </w:r>
            <w:r>
              <w:rPr>
                <w:rFonts w:hint="eastAsia" w:ascii="Times New Roman" w:hAnsi="Times New Roman" w:eastAsia="宋体" w:cs="Times New Roman"/>
                <w:b w:val="0"/>
                <w:bCs w:val="0"/>
                <w:sz w:val="21"/>
                <w:szCs w:val="21"/>
                <w:lang w:val="en-US" w:eastAsia="zh-CN"/>
              </w:rPr>
              <w:t>材料</w:t>
            </w:r>
            <w:r>
              <w:rPr>
                <w:rFonts w:ascii="Times New Roman" w:hAnsi="Times New Roman" w:eastAsia="宋体" w:cs="Times New Roman"/>
                <w:b w:val="0"/>
                <w:bCs w:val="0"/>
                <w:sz w:val="21"/>
                <w:szCs w:val="21"/>
              </w:rPr>
              <w:t>自动校验</w:t>
            </w:r>
            <w:r>
              <w:rPr>
                <w:rFonts w:hint="eastAsia" w:ascii="Times New Roman" w:hAnsi="Times New Roman" w:eastAsia="宋体" w:cs="Times New Roman"/>
                <w:b w:val="0"/>
                <w:bCs w:val="0"/>
                <w:sz w:val="21"/>
                <w:szCs w:val="21"/>
                <w:lang w:eastAsia="zh-CN"/>
              </w:rPr>
              <w:t>：</w:t>
            </w:r>
            <w:r>
              <w:rPr>
                <w:rFonts w:ascii="Times New Roman" w:hAnsi="Times New Roman" w:eastAsia="宋体" w:cs="Times New Roman"/>
                <w:b w:val="0"/>
                <w:bCs w:val="0"/>
                <w:sz w:val="21"/>
                <w:szCs w:val="21"/>
              </w:rPr>
              <w:t>如嵌入</w:t>
            </w:r>
            <w:r>
              <w:rPr>
                <w:rFonts w:hint="eastAsia" w:ascii="Times New Roman" w:hAnsi="Times New Roman" w:eastAsia="宋体" w:cs="Times New Roman"/>
                <w:b w:val="0"/>
                <w:bCs w:val="0"/>
                <w:sz w:val="21"/>
                <w:szCs w:val="21"/>
                <w:lang w:val="en-US" w:eastAsia="zh-CN"/>
              </w:rPr>
              <w:t>立项申请、</w:t>
            </w:r>
            <w:r>
              <w:rPr>
                <w:rFonts w:ascii="Times New Roman" w:hAnsi="Times New Roman" w:eastAsia="宋体" w:cs="Times New Roman"/>
                <w:b w:val="0"/>
                <w:bCs w:val="0"/>
                <w:sz w:val="21"/>
                <w:szCs w:val="21"/>
              </w:rPr>
              <w:t>知情查检表，自动匹配相关要素</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val="en-US" w:eastAsia="zh-CN"/>
              </w:rPr>
              <w:t>若有不符合的实时提醒。项目更新</w:t>
            </w:r>
            <w:r>
              <w:rPr>
                <w:rFonts w:ascii="Times New Roman" w:hAnsi="Times New Roman" w:eastAsia="宋体" w:cs="Times New Roman"/>
                <w:b w:val="0"/>
                <w:bCs w:val="0"/>
                <w:sz w:val="21"/>
                <w:szCs w:val="21"/>
              </w:rPr>
              <w:t>的ICF、方案、表单</w:t>
            </w:r>
            <w:r>
              <w:rPr>
                <w:rFonts w:hint="eastAsia" w:ascii="Times New Roman" w:hAnsi="Times New Roman" w:eastAsia="宋体" w:cs="Times New Roman"/>
                <w:b w:val="0"/>
                <w:bCs w:val="0"/>
                <w:sz w:val="21"/>
                <w:szCs w:val="21"/>
                <w:lang w:val="en-US" w:eastAsia="zh-CN"/>
              </w:rPr>
              <w:t>等在伦理审查通过后，</w:t>
            </w:r>
            <w:r>
              <w:rPr>
                <w:rFonts w:ascii="Times New Roman" w:hAnsi="Times New Roman" w:eastAsia="宋体" w:cs="Times New Roman"/>
                <w:b w:val="0"/>
                <w:bCs w:val="0"/>
                <w:sz w:val="21"/>
                <w:szCs w:val="21"/>
              </w:rPr>
              <w:t>及时点对点通知PI和CRC，及时再次签署ICF（</w:t>
            </w:r>
            <w:r>
              <w:rPr>
                <w:rFonts w:hint="eastAsia" w:ascii="Times New Roman" w:hAnsi="Times New Roman" w:eastAsia="宋体" w:cs="Times New Roman"/>
                <w:b w:val="0"/>
                <w:bCs w:val="0"/>
                <w:sz w:val="21"/>
                <w:szCs w:val="21"/>
              </w:rPr>
              <w:t>推给参与者随访系统</w:t>
            </w:r>
            <w:r>
              <w:rPr>
                <w:rFonts w:hint="eastAsia" w:ascii="Times New Roman" w:hAnsi="Times New Roman" w:eastAsia="宋体" w:cs="Times New Roman"/>
                <w:b w:val="0"/>
                <w:bCs w:val="0"/>
                <w:sz w:val="21"/>
                <w:szCs w:val="21"/>
                <w:lang w:eastAsia="zh-CN"/>
              </w:rPr>
              <w:t>、</w:t>
            </w:r>
            <w:r>
              <w:rPr>
                <w:rFonts w:ascii="Times New Roman" w:hAnsi="Times New Roman" w:eastAsia="宋体" w:cs="Times New Roman"/>
                <w:b w:val="0"/>
                <w:bCs w:val="0"/>
                <w:sz w:val="21"/>
                <w:szCs w:val="21"/>
              </w:rPr>
              <w:t>GCP移动端，再次签署后确认）</w:t>
            </w:r>
            <w:r>
              <w:rPr>
                <w:rFonts w:hint="eastAsia" w:ascii="Times New Roman" w:hAnsi="Times New Roman" w:eastAsia="宋体" w:cs="Times New Roman"/>
                <w:b w:val="0"/>
                <w:bCs w:val="0"/>
                <w:sz w:val="21"/>
                <w:szCs w:val="21"/>
                <w:lang w:eastAsia="zh-CN"/>
              </w:rPr>
              <w:t>。</w:t>
            </w:r>
          </w:p>
          <w:p w14:paraId="01BDC571">
            <w:pPr>
              <w:spacing w:line="360" w:lineRule="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项目研究参与者</w:t>
            </w:r>
            <w:r>
              <w:rPr>
                <w:rFonts w:ascii="Times New Roman" w:hAnsi="Times New Roman" w:eastAsia="宋体" w:cs="Times New Roman"/>
                <w:b w:val="0"/>
                <w:bCs w:val="0"/>
                <w:color w:val="auto"/>
                <w:sz w:val="21"/>
                <w:szCs w:val="21"/>
                <w:highlight w:val="none"/>
              </w:rPr>
              <w:t>筛选辅助：</w:t>
            </w:r>
            <w:r>
              <w:rPr>
                <w:rFonts w:hint="eastAsia" w:ascii="Times New Roman" w:hAnsi="Times New Roman" w:eastAsia="宋体" w:cs="Times New Roman"/>
                <w:b w:val="0"/>
                <w:bCs w:val="0"/>
                <w:color w:val="auto"/>
                <w:sz w:val="21"/>
                <w:szCs w:val="21"/>
                <w:highlight w:val="none"/>
                <w:lang w:val="en-US" w:eastAsia="zh-CN"/>
              </w:rPr>
              <w:t>阅读项目方案的入排标准，匹配</w:t>
            </w:r>
            <w:r>
              <w:rPr>
                <w:rFonts w:hint="eastAsia" w:ascii="Times New Roman" w:hAnsi="Times New Roman" w:eastAsia="宋体" w:cs="Times New Roman"/>
                <w:b w:val="0"/>
                <w:bCs w:val="0"/>
                <w:color w:val="auto"/>
                <w:sz w:val="21"/>
                <w:szCs w:val="21"/>
                <w:highlight w:val="none"/>
              </w:rPr>
              <w:t>研究参与者</w:t>
            </w:r>
            <w:r>
              <w:rPr>
                <w:rFonts w:ascii="Times New Roman" w:hAnsi="Times New Roman" w:eastAsia="宋体" w:cs="Times New Roman"/>
                <w:b w:val="0"/>
                <w:bCs w:val="0"/>
                <w:color w:val="auto"/>
                <w:sz w:val="21"/>
                <w:szCs w:val="21"/>
                <w:highlight w:val="none"/>
              </w:rPr>
              <w:t>的病历和相关信息，如诊断、病史、</w:t>
            </w:r>
            <w:r>
              <w:rPr>
                <w:rFonts w:hint="eastAsia" w:ascii="Times New Roman" w:hAnsi="Times New Roman" w:eastAsia="宋体" w:cs="Times New Roman"/>
                <w:b w:val="0"/>
                <w:bCs w:val="0"/>
                <w:color w:val="auto"/>
                <w:sz w:val="21"/>
                <w:szCs w:val="21"/>
                <w:highlight w:val="none"/>
                <w:lang w:val="en-US" w:eastAsia="zh-CN"/>
              </w:rPr>
              <w:t>检验</w:t>
            </w:r>
            <w:r>
              <w:rPr>
                <w:rFonts w:ascii="Times New Roman" w:hAnsi="Times New Roman" w:eastAsia="宋体" w:cs="Times New Roman"/>
                <w:b w:val="0"/>
                <w:bCs w:val="0"/>
                <w:color w:val="auto"/>
                <w:sz w:val="21"/>
                <w:szCs w:val="21"/>
                <w:highlight w:val="none"/>
              </w:rPr>
              <w:t>检查结果等，</w:t>
            </w:r>
            <w:r>
              <w:rPr>
                <w:rFonts w:hint="eastAsia" w:ascii="Times New Roman" w:hAnsi="Times New Roman" w:eastAsia="宋体" w:cs="Times New Roman"/>
                <w:b w:val="0"/>
                <w:bCs w:val="0"/>
                <w:color w:val="auto"/>
                <w:sz w:val="21"/>
                <w:szCs w:val="21"/>
                <w:highlight w:val="none"/>
                <w:u w:val="none"/>
                <w:lang w:val="en-US" w:eastAsia="zh-CN"/>
              </w:rPr>
              <w:t>准确</w:t>
            </w:r>
            <w:r>
              <w:rPr>
                <w:rFonts w:ascii="Times New Roman" w:hAnsi="Times New Roman" w:eastAsia="宋体" w:cs="Times New Roman"/>
                <w:b w:val="0"/>
                <w:bCs w:val="0"/>
                <w:color w:val="auto"/>
                <w:sz w:val="21"/>
                <w:szCs w:val="21"/>
                <w:highlight w:val="none"/>
                <w:u w:val="none"/>
              </w:rPr>
              <w:t>判断是否符合入组标准。</w:t>
            </w:r>
            <w:r>
              <w:rPr>
                <w:rFonts w:ascii="Times New Roman" w:hAnsi="Times New Roman" w:eastAsia="宋体" w:cs="Times New Roman"/>
                <w:b w:val="0"/>
                <w:bCs w:val="0"/>
                <w:color w:val="auto"/>
                <w:sz w:val="21"/>
                <w:szCs w:val="21"/>
                <w:highlight w:val="none"/>
              </w:rPr>
              <w:t>对于不符合标准的情况，能够明确指出是哪一项标准未满足，如</w:t>
            </w:r>
            <w:r>
              <w:rPr>
                <w:rFonts w:hint="eastAsia" w:ascii="Times New Roman" w:hAnsi="Times New Roman" w:eastAsia="宋体" w:cs="Times New Roman"/>
                <w:b w:val="0"/>
                <w:bCs w:val="0"/>
                <w:color w:val="auto"/>
                <w:sz w:val="21"/>
                <w:szCs w:val="21"/>
                <w:highlight w:val="none"/>
                <w:lang w:val="en-US" w:eastAsia="zh-CN"/>
              </w:rPr>
              <w:t>人群、诊断</w:t>
            </w:r>
            <w:r>
              <w:rPr>
                <w:rFonts w:ascii="Times New Roman" w:hAnsi="Times New Roman" w:eastAsia="宋体" w:cs="Times New Roman"/>
                <w:b w:val="0"/>
                <w:bCs w:val="0"/>
                <w:color w:val="auto"/>
                <w:sz w:val="21"/>
                <w:szCs w:val="21"/>
                <w:highlight w:val="none"/>
              </w:rPr>
              <w:t>不符合要求</w:t>
            </w:r>
            <w:r>
              <w:rPr>
                <w:rFonts w:hint="eastAsia" w:ascii="Times New Roman" w:hAnsi="Times New Roman" w:eastAsia="宋体" w:cs="Times New Roman"/>
                <w:b w:val="0"/>
                <w:bCs w:val="0"/>
                <w:color w:val="auto"/>
                <w:sz w:val="21"/>
                <w:szCs w:val="21"/>
                <w:highlight w:val="none"/>
                <w:lang w:eastAsia="zh-CN"/>
              </w:rPr>
              <w:t>，</w:t>
            </w:r>
            <w:r>
              <w:rPr>
                <w:rFonts w:ascii="Times New Roman" w:hAnsi="Times New Roman" w:eastAsia="宋体" w:cs="Times New Roman"/>
                <w:b w:val="0"/>
                <w:bCs w:val="0"/>
                <w:color w:val="auto"/>
                <w:sz w:val="21"/>
                <w:szCs w:val="21"/>
                <w:highlight w:val="none"/>
              </w:rPr>
              <w:t>或者缺少某项关键</w:t>
            </w:r>
            <w:r>
              <w:rPr>
                <w:rFonts w:hint="eastAsia" w:ascii="Times New Roman" w:hAnsi="Times New Roman" w:eastAsia="宋体" w:cs="Times New Roman"/>
                <w:b w:val="0"/>
                <w:bCs w:val="0"/>
                <w:color w:val="auto"/>
                <w:sz w:val="21"/>
                <w:szCs w:val="21"/>
                <w:highlight w:val="none"/>
                <w:lang w:val="en-US" w:eastAsia="zh-CN"/>
              </w:rPr>
              <w:t>检验</w:t>
            </w:r>
            <w:r>
              <w:rPr>
                <w:rFonts w:ascii="Times New Roman" w:hAnsi="Times New Roman" w:eastAsia="宋体" w:cs="Times New Roman"/>
                <w:b w:val="0"/>
                <w:bCs w:val="0"/>
                <w:color w:val="auto"/>
                <w:sz w:val="21"/>
                <w:szCs w:val="21"/>
                <w:highlight w:val="none"/>
              </w:rPr>
              <w:t>检查结果。</w:t>
            </w:r>
          </w:p>
          <w:p w14:paraId="2C00C24C">
            <w:pPr>
              <w:numPr>
                <w:ilvl w:val="0"/>
                <w:numId w:val="0"/>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kern w:val="2"/>
                <w:sz w:val="21"/>
                <w:szCs w:val="21"/>
                <w:lang w:val="en-US" w:eastAsia="zh-CN" w:bidi="ar-SA"/>
              </w:rPr>
              <w:t>3、根据临床试验运行需求，支持设置相应试验类别，如特殊医学食品分类以及相应的质控模块（如</w:t>
            </w:r>
            <w:r>
              <w:rPr>
                <w:rFonts w:hint="eastAsia" w:ascii="Times New Roman" w:hAnsi="Times New Roman" w:eastAsia="宋体" w:cs="Times New Roman"/>
                <w:b w:val="0"/>
                <w:bCs w:val="0"/>
                <w:sz w:val="21"/>
                <w:szCs w:val="21"/>
                <w:lang w:val="en-US" w:eastAsia="zh-CN"/>
              </w:rPr>
              <w:t>试剂、特食）。</w:t>
            </w:r>
          </w:p>
          <w:p w14:paraId="65845332">
            <w:pPr>
              <w:numPr>
                <w:ilvl w:val="0"/>
                <w:numId w:val="2"/>
              </w:numPr>
              <w:spacing w:line="360" w:lineRule="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项目</w:t>
            </w:r>
            <w:r>
              <w:rPr>
                <w:rFonts w:hint="eastAsia" w:ascii="Times New Roman" w:hAnsi="Times New Roman" w:eastAsia="宋体" w:cs="Times New Roman"/>
                <w:b w:val="0"/>
                <w:bCs w:val="0"/>
                <w:color w:val="auto"/>
                <w:sz w:val="21"/>
                <w:szCs w:val="21"/>
                <w:highlight w:val="none"/>
              </w:rPr>
              <w:t>用药规则生成：</w:t>
            </w:r>
            <w:r>
              <w:rPr>
                <w:rFonts w:ascii="Times New Roman" w:hAnsi="Times New Roman" w:eastAsia="宋体" w:cs="Times New Roman"/>
                <w:b w:val="0"/>
                <w:bCs w:val="0"/>
                <w:color w:val="auto"/>
                <w:sz w:val="21"/>
                <w:szCs w:val="21"/>
                <w:highlight w:val="none"/>
              </w:rPr>
              <w:t>根据</w:t>
            </w:r>
            <w:r>
              <w:rPr>
                <w:rFonts w:hint="eastAsia" w:ascii="Times New Roman" w:hAnsi="Times New Roman" w:eastAsia="宋体" w:cs="Times New Roman"/>
                <w:b w:val="0"/>
                <w:bCs w:val="0"/>
                <w:color w:val="auto"/>
                <w:sz w:val="21"/>
                <w:szCs w:val="21"/>
                <w:highlight w:val="none"/>
                <w:lang w:val="en-US" w:eastAsia="zh-CN"/>
              </w:rPr>
              <w:t>项目</w:t>
            </w:r>
            <w:r>
              <w:rPr>
                <w:rFonts w:ascii="Times New Roman" w:hAnsi="Times New Roman" w:eastAsia="宋体" w:cs="Times New Roman"/>
                <w:b w:val="0"/>
                <w:bCs w:val="0"/>
                <w:color w:val="auto"/>
                <w:sz w:val="21"/>
                <w:szCs w:val="21"/>
                <w:highlight w:val="none"/>
              </w:rPr>
              <w:t>方案，</w:t>
            </w:r>
            <w:r>
              <w:rPr>
                <w:rFonts w:hint="eastAsia" w:ascii="Times New Roman" w:hAnsi="Times New Roman" w:eastAsia="宋体" w:cs="Times New Roman"/>
                <w:b w:val="0"/>
                <w:bCs w:val="0"/>
                <w:color w:val="auto"/>
                <w:sz w:val="21"/>
                <w:szCs w:val="21"/>
                <w:highlight w:val="none"/>
                <w:lang w:val="en-US" w:eastAsia="zh-CN"/>
              </w:rPr>
              <w:t>支持自动/人工维护合并用药/禁用药规则，实时判断并弹出提醒。规则的维护要求能回溯方案规定期限内的用药史，且涵盖A药规则中涉及相关药品的双向判断等。具体如下：</w:t>
            </w:r>
          </w:p>
          <w:p w14:paraId="5584284E">
            <w:pPr>
              <w:numPr>
                <w:ilvl w:val="0"/>
                <w:numId w:val="0"/>
              </w:numPr>
              <w:spacing w:line="360" w:lineRule="auto"/>
              <w:ind w:firstLine="210" w:firstLineChars="100"/>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①相互作用优化，GCP药品类别项下的药品A，设置相互作用关联B药品，B药品的相互作用自动关联GCP药品A。B药品相互作用模块不需重复维护GCP药品A。支持相互作用的判定时间规则，支持月、天、日自定义设置。</w:t>
            </w:r>
          </w:p>
          <w:p w14:paraId="552B27FF">
            <w:pPr>
              <w:numPr>
                <w:ilvl w:val="0"/>
                <w:numId w:val="0"/>
              </w:numPr>
              <w:spacing w:line="360" w:lineRule="auto"/>
              <w:ind w:firstLine="210" w:firstLineChars="100"/>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②支持项目信息以及项目对应受试者状态纳入规则维护。规则内容包含现有系统节点。受试者进入项目时，触发规则判定，受试者退出项目时，规则不在进行判断。</w:t>
            </w:r>
          </w:p>
          <w:p w14:paraId="611236EE">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auto"/>
                <w:sz w:val="21"/>
                <w:szCs w:val="21"/>
                <w:highlight w:val="none"/>
                <w:lang w:val="en-US" w:eastAsia="zh-CN"/>
              </w:rPr>
              <w:t>5、</w:t>
            </w:r>
            <w:r>
              <w:rPr>
                <w:rFonts w:ascii="Times New Roman" w:hAnsi="Times New Roman" w:eastAsia="宋体" w:cs="Times New Roman"/>
                <w:b w:val="0"/>
                <w:bCs w:val="0"/>
                <w:sz w:val="21"/>
                <w:szCs w:val="21"/>
              </w:rPr>
              <w:t>支持移动设备对</w:t>
            </w:r>
            <w:r>
              <w:rPr>
                <w:rFonts w:hint="eastAsia" w:ascii="Times New Roman" w:hAnsi="Times New Roman" w:eastAsia="宋体" w:cs="Times New Roman"/>
                <w:b w:val="0"/>
                <w:bCs w:val="0"/>
                <w:color w:val="auto"/>
                <w:sz w:val="21"/>
                <w:szCs w:val="21"/>
                <w:highlight w:val="none"/>
                <w:lang w:val="en-US" w:eastAsia="zh-CN"/>
              </w:rPr>
              <w:t>项目</w:t>
            </w:r>
            <w:r>
              <w:rPr>
                <w:rFonts w:ascii="Times New Roman" w:hAnsi="Times New Roman" w:eastAsia="宋体" w:cs="Times New Roman"/>
                <w:b w:val="0"/>
                <w:bCs w:val="0"/>
                <w:sz w:val="21"/>
                <w:szCs w:val="21"/>
              </w:rPr>
              <w:t>试验药物进行视觉识别</w:t>
            </w:r>
            <w:r>
              <w:rPr>
                <w:rFonts w:hint="eastAsia" w:ascii="Times New Roman" w:hAnsi="Times New Roman" w:eastAsia="宋体" w:cs="Times New Roman"/>
                <w:b w:val="0"/>
                <w:bCs w:val="0"/>
                <w:sz w:val="21"/>
                <w:szCs w:val="21"/>
                <w:lang w:eastAsia="zh-CN"/>
              </w:rPr>
              <w:t>。</w:t>
            </w:r>
          </w:p>
          <w:p w14:paraId="65557852">
            <w:pPr>
              <w:numPr>
                <w:ilvl w:val="0"/>
                <w:numId w:val="0"/>
              </w:numPr>
              <w:spacing w:line="36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6、自动验证用药记录与受试者访视数据的一致性，如回收记录。</w:t>
            </w:r>
          </w:p>
          <w:p w14:paraId="619CF165">
            <w:pPr>
              <w:numPr>
                <w:ilvl w:val="0"/>
                <w:numId w:val="0"/>
              </w:numPr>
              <w:spacing w:line="360" w:lineRule="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7、支持药品近效期主动提醒。</w:t>
            </w:r>
          </w:p>
          <w:p w14:paraId="070B55F1">
            <w:pPr>
              <w:numPr>
                <w:ilvl w:val="0"/>
                <w:numId w:val="0"/>
              </w:numPr>
              <w:spacing w:line="36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8、支持试验药品按照方案规定的计算依据推送药品剂量，如公斤体重或体表面积。</w:t>
            </w:r>
          </w:p>
          <w:p w14:paraId="3F445BF2">
            <w:pPr>
              <w:spacing w:line="36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9、支持打印用药教育（识别医生医嘱，字典相关模块字段）</w:t>
            </w:r>
          </w:p>
          <w:p w14:paraId="0E0100EE">
            <w:pPr>
              <w:spacing w:line="360" w:lineRule="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项目</w:t>
            </w:r>
            <w:r>
              <w:rPr>
                <w:rFonts w:ascii="Times New Roman" w:hAnsi="Times New Roman" w:eastAsia="宋体" w:cs="Times New Roman"/>
                <w:b w:val="0"/>
                <w:bCs w:val="0"/>
                <w:color w:val="auto"/>
                <w:sz w:val="21"/>
                <w:szCs w:val="21"/>
                <w:highlight w:val="none"/>
              </w:rPr>
              <w:t>安全性指标：</w:t>
            </w:r>
            <w:r>
              <w:rPr>
                <w:rFonts w:hint="eastAsia" w:ascii="Times New Roman" w:hAnsi="Times New Roman" w:eastAsia="宋体" w:cs="Times New Roman"/>
                <w:b w:val="0"/>
                <w:bCs w:val="0"/>
                <w:color w:val="auto"/>
                <w:sz w:val="21"/>
                <w:szCs w:val="21"/>
                <w:highlight w:val="none"/>
                <w:lang w:val="en-US" w:eastAsia="zh-CN"/>
              </w:rPr>
              <w:t>检查AE/SAE等安全性事件是否及时上报，数量是否准确。是否按时整改、反馈。</w:t>
            </w:r>
            <w:r>
              <w:rPr>
                <w:rFonts w:ascii="Times New Roman" w:hAnsi="Times New Roman" w:eastAsia="宋体" w:cs="Times New Roman"/>
                <w:b w:val="0"/>
                <w:bCs w:val="0"/>
                <w:color w:val="auto"/>
                <w:sz w:val="21"/>
                <w:szCs w:val="21"/>
                <w:highlight w:val="none"/>
              </w:rPr>
              <w:t>对于已经记录但还未结束 AE，可设置随访提醒，避免遗漏或较长时间不随访。</w:t>
            </w:r>
          </w:p>
          <w:p w14:paraId="6500012D">
            <w:pPr>
              <w:numPr>
                <w:ilvl w:val="0"/>
                <w:numId w:val="0"/>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11、访视方案推送支持各类医嘱，如</w:t>
            </w:r>
            <w:r>
              <w:rPr>
                <w:rFonts w:hint="eastAsia" w:ascii="Times New Roman" w:hAnsi="Times New Roman" w:eastAsia="宋体" w:cs="Times New Roman"/>
                <w:b w:val="0"/>
                <w:bCs w:val="0"/>
                <w:sz w:val="21"/>
                <w:szCs w:val="21"/>
              </w:rPr>
              <w:t>嘱托性医嘱</w:t>
            </w:r>
            <w:r>
              <w:rPr>
                <w:rFonts w:hint="eastAsia" w:ascii="Times New Roman" w:hAnsi="Times New Roman" w:eastAsia="宋体" w:cs="Times New Roman"/>
                <w:b w:val="0"/>
                <w:bCs w:val="0"/>
                <w:sz w:val="21"/>
                <w:szCs w:val="21"/>
                <w:lang w:val="en-US" w:eastAsia="zh-CN"/>
              </w:rPr>
              <w:t>。</w:t>
            </w:r>
          </w:p>
          <w:p w14:paraId="6262D434">
            <w:pPr>
              <w:numPr>
                <w:ilvl w:val="0"/>
                <w:numId w:val="0"/>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12、依据项目需求，将项目结题与关中心流程分开。支持总结报告（组长单位）的上传审核。</w:t>
            </w:r>
          </w:p>
          <w:p w14:paraId="4531D11B">
            <w:pPr>
              <w:numPr>
                <w:ilvl w:val="0"/>
                <w:numId w:val="0"/>
              </w:num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13</w:t>
            </w:r>
            <w:r>
              <w:rPr>
                <w:rFonts w:ascii="Times New Roman" w:hAnsi="Times New Roman" w:eastAsia="宋体" w:cs="Times New Roman"/>
                <w:b w:val="0"/>
                <w:bCs w:val="0"/>
                <w:sz w:val="21"/>
                <w:szCs w:val="21"/>
              </w:rPr>
              <w:t>、</w:t>
            </w:r>
            <w:r>
              <w:rPr>
                <w:rFonts w:hint="eastAsia" w:ascii="Times New Roman" w:hAnsi="Times New Roman" w:eastAsia="宋体" w:cs="Times New Roman"/>
                <w:b w:val="0"/>
                <w:bCs w:val="0"/>
                <w:sz w:val="21"/>
                <w:szCs w:val="21"/>
                <w:lang w:val="en-US" w:eastAsia="zh-CN"/>
              </w:rPr>
              <w:t>项目</w:t>
            </w:r>
            <w:r>
              <w:rPr>
                <w:rFonts w:ascii="Times New Roman" w:hAnsi="Times New Roman" w:eastAsia="宋体" w:cs="Times New Roman"/>
                <w:b w:val="0"/>
                <w:bCs w:val="0"/>
                <w:sz w:val="21"/>
                <w:szCs w:val="21"/>
              </w:rPr>
              <w:t>文档自动更新与归类：系统能自动更新和归类试验项目相关的电子文档，确保文件及时与最新。</w:t>
            </w:r>
            <w:r>
              <w:rPr>
                <w:rFonts w:hint="eastAsia" w:ascii="Times New Roman" w:hAnsi="Times New Roman" w:eastAsia="宋体" w:cs="Times New Roman"/>
                <w:b w:val="0"/>
                <w:bCs w:val="0"/>
                <w:sz w:val="21"/>
                <w:szCs w:val="21"/>
                <w:lang w:val="en-US" w:eastAsia="zh-CN"/>
              </w:rPr>
              <w:t>项目电子归档模块文件支持上传试验结束后相关资料上传功能（上市后注册证、说明书，发表文章等），并与状态栏同步。</w:t>
            </w:r>
          </w:p>
          <w:p w14:paraId="75C03DA4">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val="en-US" w:eastAsia="zh-CN"/>
              </w:rPr>
              <w:t>14、按照注册核查要点等法律法规，支持在</w:t>
            </w:r>
            <w:r>
              <w:rPr>
                <w:rFonts w:hint="eastAsia" w:ascii="Times New Roman" w:hAnsi="Times New Roman" w:eastAsia="宋体" w:cs="Times New Roman"/>
                <w:b w:val="0"/>
                <w:bCs w:val="0"/>
                <w:sz w:val="21"/>
                <w:szCs w:val="21"/>
              </w:rPr>
              <w:t>备案流程</w:t>
            </w:r>
            <w:r>
              <w:rPr>
                <w:rFonts w:hint="eastAsia" w:ascii="Times New Roman" w:hAnsi="Times New Roman" w:eastAsia="宋体" w:cs="Times New Roman"/>
                <w:b w:val="0"/>
                <w:bCs w:val="0"/>
                <w:sz w:val="21"/>
                <w:szCs w:val="21"/>
                <w:lang w:val="en-US" w:eastAsia="zh-CN"/>
              </w:rPr>
              <w:t>中增加文档所属类别的审核角色</w:t>
            </w:r>
            <w:r>
              <w:rPr>
                <w:rFonts w:hint="eastAsia" w:ascii="Times New Roman" w:hAnsi="Times New Roman" w:eastAsia="宋体" w:cs="Times New Roman"/>
                <w:b w:val="0"/>
                <w:bCs w:val="0"/>
                <w:sz w:val="21"/>
                <w:szCs w:val="21"/>
                <w:lang w:eastAsia="zh-CN"/>
              </w:rPr>
              <w:t>。</w:t>
            </w:r>
          </w:p>
          <w:p w14:paraId="72277D95">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val="en-US" w:eastAsia="zh-CN"/>
              </w:rPr>
              <w:t>15、支持项目</w:t>
            </w:r>
            <w:r>
              <w:rPr>
                <w:rFonts w:hint="eastAsia" w:ascii="Times New Roman" w:hAnsi="Times New Roman" w:eastAsia="宋体" w:cs="Times New Roman"/>
                <w:b w:val="0"/>
                <w:bCs w:val="0"/>
                <w:sz w:val="21"/>
                <w:szCs w:val="21"/>
              </w:rPr>
              <w:t>制度SOP文件检索</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rPr>
              <w:t>SOP修改痕迹自动获取，文件阅览区检索能查历史版本</w:t>
            </w:r>
            <w:r>
              <w:rPr>
                <w:rFonts w:hint="eastAsia" w:ascii="Times New Roman" w:hAnsi="Times New Roman" w:eastAsia="宋体" w:cs="Times New Roman"/>
                <w:b w:val="0"/>
                <w:bCs w:val="0"/>
                <w:sz w:val="21"/>
                <w:szCs w:val="21"/>
                <w:lang w:eastAsia="zh-CN"/>
              </w:rPr>
              <w:t>。</w:t>
            </w:r>
          </w:p>
          <w:p w14:paraId="46D84ACC">
            <w:pPr>
              <w:numPr>
                <w:ilvl w:val="0"/>
                <w:numId w:val="0"/>
              </w:numPr>
              <w:spacing w:line="360" w:lineRule="auto"/>
              <w:rPr>
                <w:rFonts w:ascii="Times New Roman" w:hAnsi="Times New Roman" w:eastAsia="宋体" w:cs="Times New Roman"/>
                <w:b w:val="0"/>
                <w:bCs w:val="0"/>
                <w:sz w:val="21"/>
                <w:szCs w:val="21"/>
              </w:rPr>
            </w:pPr>
            <w:r>
              <w:rPr>
                <w:rFonts w:ascii="Times New Roman" w:hAnsi="Times New Roman" w:eastAsia="宋体" w:cs="Times New Roman"/>
                <w:b w:val="0"/>
                <w:bCs w:val="0"/>
                <w:kern w:val="2"/>
                <w:sz w:val="21"/>
                <w:szCs w:val="21"/>
                <w:lang w:val="en-US" w:eastAsia="zh-CN" w:bidi="ar-SA"/>
              </w:rPr>
              <w:t>1</w:t>
            </w:r>
            <w:r>
              <w:rPr>
                <w:rFonts w:hint="eastAsia" w:ascii="Times New Roman" w:hAnsi="Times New Roman" w:eastAsia="宋体" w:cs="Times New Roman"/>
                <w:b w:val="0"/>
                <w:bCs w:val="0"/>
                <w:kern w:val="2"/>
                <w:sz w:val="21"/>
                <w:szCs w:val="21"/>
                <w:lang w:val="en-US" w:eastAsia="zh-CN" w:bidi="ar-SA"/>
              </w:rPr>
              <w:t>6</w:t>
            </w:r>
            <w:r>
              <w:rPr>
                <w:rFonts w:ascii="Times New Roman" w:hAnsi="Times New Roman" w:eastAsia="宋体" w:cs="Times New Roman"/>
                <w:b w:val="0"/>
                <w:bCs w:val="0"/>
                <w:kern w:val="2"/>
                <w:sz w:val="21"/>
                <w:szCs w:val="21"/>
                <w:lang w:val="en-US" w:eastAsia="zh-CN" w:bidi="ar-SA"/>
              </w:rPr>
              <w:t>、</w:t>
            </w:r>
            <w:r>
              <w:rPr>
                <w:rFonts w:ascii="Times New Roman" w:hAnsi="Times New Roman" w:eastAsia="宋体" w:cs="Times New Roman"/>
                <w:b w:val="0"/>
                <w:bCs w:val="0"/>
                <w:sz w:val="21"/>
                <w:szCs w:val="21"/>
              </w:rPr>
              <w:t>支持对接电子签字设备，方便</w:t>
            </w:r>
            <w:r>
              <w:rPr>
                <w:rFonts w:hint="eastAsia" w:ascii="Times New Roman" w:hAnsi="Times New Roman" w:eastAsia="宋体" w:cs="Times New Roman"/>
                <w:b w:val="0"/>
                <w:bCs w:val="0"/>
                <w:sz w:val="21"/>
                <w:szCs w:val="21"/>
                <w:lang w:val="en-US" w:eastAsia="zh-CN"/>
              </w:rPr>
              <w:t>研究参与者</w:t>
            </w:r>
            <w:r>
              <w:rPr>
                <w:rFonts w:ascii="Times New Roman" w:hAnsi="Times New Roman" w:eastAsia="宋体" w:cs="Times New Roman"/>
                <w:b w:val="0"/>
                <w:bCs w:val="0"/>
                <w:sz w:val="21"/>
                <w:szCs w:val="21"/>
              </w:rPr>
              <w:t>直接进行签字确认。</w:t>
            </w:r>
          </w:p>
          <w:p w14:paraId="7DA06D13">
            <w:pPr>
              <w:numPr>
                <w:ilvl w:val="0"/>
                <w:numId w:val="0"/>
              </w:numPr>
              <w:spacing w:line="360" w:lineRule="auto"/>
              <w:rPr>
                <w:rFonts w:ascii="Times New Roman" w:hAnsi="Times New Roman" w:eastAsia="宋体" w:cs="Times New Roman"/>
                <w:b w:val="0"/>
                <w:bCs w:val="0"/>
                <w:sz w:val="21"/>
                <w:szCs w:val="21"/>
              </w:rPr>
            </w:pPr>
          </w:p>
          <w:p w14:paraId="6D97880C">
            <w:pPr>
              <w:numPr>
                <w:ilvl w:val="0"/>
                <w:numId w:val="0"/>
              </w:numPr>
              <w:spacing w:line="360" w:lineRule="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伦理：</w:t>
            </w:r>
          </w:p>
          <w:p w14:paraId="4D405E81">
            <w:pPr>
              <w:numPr>
                <w:ilvl w:val="0"/>
                <w:numId w:val="3"/>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支持备案列表中浏览备案摘要</w:t>
            </w:r>
          </w:p>
          <w:p w14:paraId="0F0EEAEB">
            <w:pPr>
              <w:numPr>
                <w:ilvl w:val="0"/>
                <w:numId w:val="3"/>
              </w:numPr>
              <w:spacing w:line="360" w:lineRule="auto"/>
              <w:ind w:left="0" w:leftChars="0" w:firstLine="0" w:firstLineChars="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根据法规，安全性审查按照</w:t>
            </w:r>
            <w:r>
              <w:rPr>
                <w:rFonts w:ascii="Times New Roman" w:hAnsi="Times New Roman" w:eastAsia="宋体" w:cs="Times New Roman"/>
                <w:b w:val="0"/>
                <w:bCs w:val="0"/>
                <w:sz w:val="21"/>
                <w:szCs w:val="21"/>
              </w:rPr>
              <w:t>SUSAR,DSUR</w:t>
            </w:r>
            <w:r>
              <w:rPr>
                <w:rFonts w:hint="eastAsia" w:ascii="Times New Roman" w:hAnsi="Times New Roman" w:eastAsia="宋体" w:cs="Times New Roman"/>
                <w:b w:val="0"/>
                <w:bCs w:val="0"/>
                <w:sz w:val="21"/>
                <w:szCs w:val="21"/>
                <w:lang w:val="en-US" w:eastAsia="zh-CN"/>
              </w:rPr>
              <w:t>等分类查询</w:t>
            </w:r>
          </w:p>
          <w:p w14:paraId="402D862C">
            <w:pPr>
              <w:numPr>
                <w:ilvl w:val="0"/>
                <w:numId w:val="3"/>
              </w:numPr>
              <w:spacing w:line="360" w:lineRule="auto"/>
              <w:ind w:left="0" w:leftChars="0" w:firstLine="0" w:firstLineChars="0"/>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批件中</w:t>
            </w:r>
            <w:r>
              <w:rPr>
                <w:rFonts w:ascii="Times New Roman" w:hAnsi="Times New Roman" w:eastAsia="宋体" w:cs="Times New Roman"/>
                <w:b w:val="0"/>
                <w:bCs w:val="0"/>
                <w:sz w:val="21"/>
                <w:szCs w:val="21"/>
              </w:rPr>
              <w:t>投票结果需要自动获取</w:t>
            </w:r>
            <w:r>
              <w:rPr>
                <w:rFonts w:hint="eastAsia" w:ascii="Times New Roman" w:hAnsi="Times New Roman" w:eastAsia="宋体" w:cs="Times New Roman"/>
                <w:b w:val="0"/>
                <w:bCs w:val="0"/>
                <w:sz w:val="21"/>
                <w:szCs w:val="21"/>
              </w:rPr>
              <w:t>，例如</w:t>
            </w:r>
            <w:r>
              <w:rPr>
                <w:rFonts w:ascii="Times New Roman" w:hAnsi="Times New Roman" w:eastAsia="宋体" w:cs="Times New Roman"/>
                <w:b w:val="0"/>
                <w:bCs w:val="0"/>
                <w:sz w:val="21"/>
                <w:szCs w:val="21"/>
              </w:rPr>
              <w:t>：修改后批准，10票</w:t>
            </w:r>
          </w:p>
          <w:p w14:paraId="251B03C1">
            <w:pPr>
              <w:numPr>
                <w:ilvl w:val="0"/>
                <w:numId w:val="3"/>
              </w:numPr>
              <w:spacing w:line="360" w:lineRule="auto"/>
              <w:ind w:left="0" w:leftChars="0" w:firstLine="0" w:firstLineChars="0"/>
              <w:rPr>
                <w:rFonts w:hint="eastAsia"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rPr>
              <w:t>意见</w:t>
            </w:r>
            <w:r>
              <w:rPr>
                <w:rFonts w:hint="eastAsia" w:ascii="Times New Roman" w:hAnsi="Times New Roman" w:eastAsia="宋体" w:cs="Times New Roman"/>
                <w:b w:val="0"/>
                <w:bCs w:val="0"/>
                <w:sz w:val="21"/>
                <w:szCs w:val="21"/>
              </w:rPr>
              <w:t>（批件）管理</w:t>
            </w:r>
            <w:r>
              <w:rPr>
                <w:rFonts w:ascii="Times New Roman" w:hAnsi="Times New Roman" w:eastAsia="宋体" w:cs="Times New Roman"/>
                <w:b w:val="0"/>
                <w:bCs w:val="0"/>
                <w:sz w:val="21"/>
                <w:szCs w:val="21"/>
              </w:rPr>
              <w:t>：到期日期规则调整，只</w:t>
            </w:r>
            <w:r>
              <w:rPr>
                <w:rFonts w:hint="eastAsia" w:ascii="Times New Roman" w:hAnsi="Times New Roman" w:eastAsia="宋体" w:cs="Times New Roman"/>
                <w:b w:val="0"/>
                <w:bCs w:val="0"/>
                <w:sz w:val="21"/>
                <w:szCs w:val="21"/>
                <w:lang w:val="en-US" w:eastAsia="zh-CN"/>
              </w:rPr>
              <w:t>有</w:t>
            </w:r>
            <w:r>
              <w:rPr>
                <w:rFonts w:ascii="Times New Roman" w:hAnsi="Times New Roman" w:eastAsia="宋体" w:cs="Times New Roman"/>
                <w:b w:val="0"/>
                <w:bCs w:val="0"/>
                <w:sz w:val="21"/>
                <w:szCs w:val="21"/>
              </w:rPr>
              <w:t>初始审查同意或者初始审查（再审）有到期日期12个月</w:t>
            </w:r>
            <w:r>
              <w:rPr>
                <w:rFonts w:hint="eastAsia" w:ascii="Times New Roman" w:hAnsi="Times New Roman" w:eastAsia="宋体" w:cs="Times New Roman"/>
                <w:b w:val="0"/>
                <w:bCs w:val="0"/>
                <w:sz w:val="21"/>
                <w:szCs w:val="21"/>
              </w:rPr>
              <w:t>；</w:t>
            </w:r>
            <w:r>
              <w:rPr>
                <w:rFonts w:ascii="Times New Roman" w:hAnsi="Times New Roman" w:eastAsia="宋体" w:cs="Times New Roman"/>
                <w:b w:val="0"/>
                <w:bCs w:val="0"/>
                <w:sz w:val="21"/>
                <w:szCs w:val="21"/>
              </w:rPr>
              <w:t>其他复审没有到期日期</w:t>
            </w:r>
            <w:r>
              <w:rPr>
                <w:rFonts w:hint="eastAsia" w:ascii="Times New Roman" w:hAnsi="Times New Roman" w:eastAsia="宋体" w:cs="Times New Roman"/>
                <w:b w:val="0"/>
                <w:bCs w:val="0"/>
                <w:sz w:val="21"/>
                <w:szCs w:val="21"/>
                <w:lang w:eastAsia="zh-CN"/>
              </w:rPr>
              <w:t>。</w:t>
            </w:r>
          </w:p>
          <w:p w14:paraId="435EEE1B">
            <w:pPr>
              <w:spacing w:line="360" w:lineRule="auto"/>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5、</w:t>
            </w:r>
            <w:r>
              <w:rPr>
                <w:rFonts w:ascii="Times New Roman" w:hAnsi="Times New Roman" w:eastAsia="宋体" w:cs="Times New Roman"/>
                <w:b w:val="0"/>
                <w:bCs w:val="0"/>
                <w:sz w:val="21"/>
                <w:szCs w:val="21"/>
              </w:rPr>
              <w:t>跟踪管理：审查基准日期</w:t>
            </w:r>
            <w:r>
              <w:rPr>
                <w:rFonts w:hint="eastAsia" w:ascii="Times New Roman" w:hAnsi="Times New Roman" w:eastAsia="宋体" w:cs="Times New Roman"/>
                <w:b w:val="0"/>
                <w:bCs w:val="0"/>
                <w:sz w:val="21"/>
                <w:szCs w:val="21"/>
                <w:lang w:val="en-US" w:eastAsia="zh-CN"/>
              </w:rPr>
              <w:t>为</w:t>
            </w:r>
            <w:r>
              <w:rPr>
                <w:rFonts w:ascii="Times New Roman" w:hAnsi="Times New Roman" w:eastAsia="宋体" w:cs="Times New Roman"/>
                <w:b w:val="0"/>
                <w:bCs w:val="0"/>
                <w:sz w:val="21"/>
                <w:szCs w:val="21"/>
              </w:rPr>
              <w:t>初始审查同意或者初始审查（再审）同意的批件签发日期，</w:t>
            </w:r>
            <w:r>
              <w:rPr>
                <w:rFonts w:hint="eastAsia" w:ascii="Times New Roman" w:hAnsi="Times New Roman" w:eastAsia="宋体" w:cs="Times New Roman"/>
                <w:b w:val="0"/>
                <w:bCs w:val="0"/>
                <w:sz w:val="21"/>
                <w:szCs w:val="21"/>
                <w:lang w:val="en-US" w:eastAsia="zh-CN"/>
              </w:rPr>
              <w:t>跟</w:t>
            </w:r>
            <w:r>
              <w:rPr>
                <w:rFonts w:ascii="Times New Roman" w:hAnsi="Times New Roman" w:eastAsia="宋体" w:cs="Times New Roman"/>
                <w:b w:val="0"/>
                <w:bCs w:val="0"/>
                <w:sz w:val="21"/>
                <w:szCs w:val="21"/>
              </w:rPr>
              <w:t>踪审查频率保持最新的审查频率。下次跟踪审查日期，需要按照其他规则判断</w:t>
            </w:r>
            <w:r>
              <w:rPr>
                <w:rFonts w:hint="eastAsia" w:ascii="Times New Roman" w:hAnsi="Times New Roman" w:eastAsia="宋体" w:cs="Times New Roman"/>
                <w:b w:val="0"/>
                <w:bCs w:val="0"/>
                <w:sz w:val="21"/>
                <w:szCs w:val="21"/>
              </w:rPr>
              <w:t>（规则如下：2</w:t>
            </w:r>
            <w:r>
              <w:rPr>
                <w:rFonts w:ascii="Times New Roman" w:hAnsi="Times New Roman" w:eastAsia="宋体" w:cs="Times New Roman"/>
                <w:b w:val="0"/>
                <w:bCs w:val="0"/>
                <w:sz w:val="21"/>
                <w:szCs w:val="21"/>
              </w:rPr>
              <w:t>023</w:t>
            </w:r>
            <w:r>
              <w:rPr>
                <w:rFonts w:hint="eastAsia" w:ascii="Times New Roman" w:hAnsi="Times New Roman" w:eastAsia="宋体" w:cs="Times New Roman"/>
                <w:b w:val="0"/>
                <w:bCs w:val="0"/>
                <w:sz w:val="21"/>
                <w:szCs w:val="21"/>
              </w:rPr>
              <w:t>年1月1日下达初始审查批件，跟踪审查频率为1</w:t>
            </w:r>
            <w:r>
              <w:rPr>
                <w:rFonts w:ascii="Times New Roman" w:hAnsi="Times New Roman" w:eastAsia="宋体" w:cs="Times New Roman"/>
                <w:b w:val="0"/>
                <w:bCs w:val="0"/>
                <w:sz w:val="21"/>
                <w:szCs w:val="21"/>
              </w:rPr>
              <w:t>2</w:t>
            </w:r>
            <w:r>
              <w:rPr>
                <w:rFonts w:hint="eastAsia" w:ascii="Times New Roman" w:hAnsi="Times New Roman" w:eastAsia="宋体" w:cs="Times New Roman"/>
                <w:b w:val="0"/>
                <w:bCs w:val="0"/>
                <w:sz w:val="21"/>
                <w:szCs w:val="21"/>
              </w:rPr>
              <w:t>个月，如三月份发起修正案更改跟踪审查频率为6个月，下次跟踪审查日期则为2</w:t>
            </w:r>
            <w:r>
              <w:rPr>
                <w:rFonts w:ascii="Times New Roman" w:hAnsi="Times New Roman" w:eastAsia="宋体" w:cs="Times New Roman"/>
                <w:b w:val="0"/>
                <w:bCs w:val="0"/>
                <w:sz w:val="21"/>
                <w:szCs w:val="21"/>
              </w:rPr>
              <w:t>023</w:t>
            </w:r>
            <w:r>
              <w:rPr>
                <w:rFonts w:hint="eastAsia" w:ascii="Times New Roman" w:hAnsi="Times New Roman" w:eastAsia="宋体" w:cs="Times New Roman"/>
                <w:b w:val="0"/>
                <w:bCs w:val="0"/>
                <w:sz w:val="21"/>
                <w:szCs w:val="21"/>
              </w:rPr>
              <w:t>年6月1日，如九月份发起修正案更改为6个月，则下次更踪审查日期为2</w:t>
            </w:r>
            <w:r>
              <w:rPr>
                <w:rFonts w:ascii="Times New Roman" w:hAnsi="Times New Roman" w:eastAsia="宋体" w:cs="Times New Roman"/>
                <w:b w:val="0"/>
                <w:bCs w:val="0"/>
                <w:sz w:val="21"/>
                <w:szCs w:val="21"/>
              </w:rPr>
              <w:t>023</w:t>
            </w:r>
            <w:r>
              <w:rPr>
                <w:rFonts w:hint="eastAsia" w:ascii="Times New Roman" w:hAnsi="Times New Roman" w:eastAsia="宋体" w:cs="Times New Roman"/>
                <w:b w:val="0"/>
                <w:bCs w:val="0"/>
                <w:sz w:val="21"/>
                <w:szCs w:val="21"/>
              </w:rPr>
              <w:t>年1</w:t>
            </w:r>
            <w:r>
              <w:rPr>
                <w:rFonts w:ascii="Times New Roman" w:hAnsi="Times New Roman" w:eastAsia="宋体" w:cs="Times New Roman"/>
                <w:b w:val="0"/>
                <w:bCs w:val="0"/>
                <w:sz w:val="21"/>
                <w:szCs w:val="21"/>
              </w:rPr>
              <w:t>2</w:t>
            </w:r>
            <w:r>
              <w:rPr>
                <w:rFonts w:hint="eastAsia" w:ascii="Times New Roman" w:hAnsi="Times New Roman" w:eastAsia="宋体" w:cs="Times New Roman"/>
                <w:b w:val="0"/>
                <w:bCs w:val="0"/>
                <w:sz w:val="21"/>
                <w:szCs w:val="21"/>
              </w:rPr>
              <w:t>月1日）；</w:t>
            </w:r>
            <w:r>
              <w:rPr>
                <w:rFonts w:ascii="Times New Roman" w:hAnsi="Times New Roman" w:eastAsia="宋体" w:cs="Times New Roman"/>
                <w:b w:val="0"/>
                <w:bCs w:val="0"/>
                <w:sz w:val="21"/>
                <w:szCs w:val="21"/>
              </w:rPr>
              <w:t>最近更踪审查日期：只取最近一次的定期跟踪审查日期时间。</w:t>
            </w:r>
          </w:p>
          <w:p w14:paraId="618C9DAB">
            <w:pPr>
              <w:spacing w:line="360" w:lineRule="auto"/>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6、支持</w:t>
            </w:r>
            <w:r>
              <w:rPr>
                <w:rFonts w:ascii="Times New Roman" w:hAnsi="Times New Roman" w:eastAsia="宋体" w:cs="Times New Roman"/>
                <w:b w:val="0"/>
                <w:bCs w:val="0"/>
                <w:sz w:val="21"/>
                <w:szCs w:val="21"/>
              </w:rPr>
              <w:t>显示超过</w:t>
            </w:r>
            <w:r>
              <w:rPr>
                <w:rFonts w:hint="eastAsia" w:ascii="Times New Roman" w:hAnsi="Times New Roman" w:eastAsia="宋体" w:cs="Times New Roman"/>
                <w:b w:val="0"/>
                <w:bCs w:val="0"/>
                <w:sz w:val="21"/>
                <w:szCs w:val="21"/>
                <w:lang w:val="en-US" w:eastAsia="zh-CN"/>
              </w:rPr>
              <w:t>有效期</w:t>
            </w:r>
            <w:r>
              <w:rPr>
                <w:rFonts w:ascii="Times New Roman" w:hAnsi="Times New Roman" w:eastAsia="宋体" w:cs="Times New Roman"/>
                <w:b w:val="0"/>
                <w:bCs w:val="0"/>
                <w:sz w:val="21"/>
                <w:szCs w:val="21"/>
              </w:rPr>
              <w:t>的批件。</w:t>
            </w:r>
          </w:p>
          <w:p w14:paraId="664A0410">
            <w:pPr>
              <w:spacing w:line="360" w:lineRule="auto"/>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7、</w:t>
            </w:r>
            <w:r>
              <w:rPr>
                <w:rFonts w:ascii="Times New Roman" w:hAnsi="Times New Roman" w:eastAsia="宋体" w:cs="Times New Roman"/>
                <w:b w:val="0"/>
                <w:bCs w:val="0"/>
                <w:sz w:val="21"/>
                <w:szCs w:val="21"/>
              </w:rPr>
              <w:t>短信提醒</w:t>
            </w:r>
            <w:r>
              <w:rPr>
                <w:rFonts w:hint="eastAsia" w:ascii="Times New Roman" w:hAnsi="Times New Roman" w:eastAsia="宋体" w:cs="Times New Roman"/>
                <w:b w:val="0"/>
                <w:bCs w:val="0"/>
                <w:sz w:val="21"/>
                <w:szCs w:val="21"/>
                <w:lang w:val="en-US" w:eastAsia="zh-CN"/>
              </w:rPr>
              <w:t>上传</w:t>
            </w:r>
            <w:r>
              <w:rPr>
                <w:rFonts w:ascii="Times New Roman" w:hAnsi="Times New Roman" w:eastAsia="宋体" w:cs="Times New Roman"/>
                <w:b w:val="0"/>
                <w:bCs w:val="0"/>
                <w:sz w:val="21"/>
                <w:szCs w:val="21"/>
              </w:rPr>
              <w:t>DSUR。</w:t>
            </w:r>
          </w:p>
          <w:p w14:paraId="280E510D">
            <w:pPr>
              <w:numPr>
                <w:ilvl w:val="0"/>
                <w:numId w:val="0"/>
              </w:numPr>
              <w:spacing w:line="240" w:lineRule="auto"/>
              <w:ind w:leftChars="0"/>
              <w:jc w:val="both"/>
              <w:rPr>
                <w:rFonts w:hint="eastAsia" w:ascii="微软雅黑" w:hAnsi="微软雅黑" w:eastAsia="微软雅黑" w:cs="微软雅黑"/>
                <w:sz w:val="18"/>
                <w:szCs w:val="18"/>
              </w:rPr>
            </w:pPr>
            <w:r>
              <w:rPr>
                <w:rFonts w:hint="eastAsia" w:ascii="Times New Roman" w:hAnsi="Times New Roman" w:eastAsia="宋体" w:cs="Times New Roman"/>
                <w:b w:val="0"/>
                <w:bCs w:val="0"/>
                <w:sz w:val="21"/>
                <w:szCs w:val="21"/>
                <w:lang w:val="en-US" w:eastAsia="zh-CN"/>
              </w:rPr>
              <w:t>8、</w:t>
            </w:r>
            <w:r>
              <w:rPr>
                <w:rFonts w:ascii="Times New Roman" w:hAnsi="Times New Roman" w:eastAsia="宋体" w:cs="Times New Roman"/>
                <w:b w:val="0"/>
                <w:bCs w:val="0"/>
                <w:sz w:val="21"/>
                <w:szCs w:val="21"/>
              </w:rPr>
              <w:t>一键导出项目所有伦理审查资料（工作表</w:t>
            </w:r>
            <w:r>
              <w:rPr>
                <w:rFonts w:hint="eastAsia" w:ascii="Times New Roman" w:hAnsi="Times New Roman" w:eastAsia="宋体" w:cs="Times New Roman"/>
                <w:b w:val="0"/>
                <w:bCs w:val="0"/>
                <w:sz w:val="21"/>
                <w:szCs w:val="21"/>
                <w:lang w:val="en-US" w:eastAsia="zh-CN"/>
              </w:rPr>
              <w:t>和每次审查目录</w:t>
            </w:r>
            <w:r>
              <w:rPr>
                <w:rFonts w:ascii="Times New Roman" w:hAnsi="Times New Roman" w:eastAsia="宋体" w:cs="Times New Roman"/>
                <w:b w:val="0"/>
                <w:bCs w:val="0"/>
                <w:sz w:val="21"/>
                <w:szCs w:val="21"/>
              </w:rPr>
              <w:t>）</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6B3E830">
            <w:pPr>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r>
    </w:tbl>
    <w:p w14:paraId="149BF5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三</w:t>
      </w:r>
      <w:r>
        <w:rPr>
          <w:rFonts w:hint="eastAsia" w:ascii="微软雅黑" w:hAnsi="微软雅黑" w:eastAsia="微软雅黑" w:cs="微软雅黑"/>
          <w:b/>
          <w:bCs/>
          <w:i w:val="0"/>
          <w:iCs w:val="0"/>
          <w:caps w:val="0"/>
          <w:color w:val="000000"/>
          <w:spacing w:val="0"/>
          <w:sz w:val="28"/>
          <w:szCs w:val="28"/>
        </w:rPr>
        <w:t>、报名材料如下：</w:t>
      </w:r>
    </w:p>
    <w:p w14:paraId="70291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10B6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8498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54762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40CE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A02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B1A3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2DE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DD00C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F7EB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27A7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D83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4A19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714E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D3277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26CF4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406FA9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律法规严肃处理。以上资料一式两份每页必须加盖公章。</w:t>
      </w:r>
    </w:p>
    <w:p w14:paraId="1B009B2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26FFF7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4CBA88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4年12月03日</w:t>
      </w:r>
    </w:p>
    <w:p w14:paraId="6430ED20">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6B2F9F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5710B5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3C57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56C5C6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1B93A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07A9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36"/>
          <w:szCs w:val="36"/>
          <w:vertAlign w:val="baseline"/>
          <w:lang w:val="en-US" w:eastAsia="zh-CN"/>
        </w:rPr>
      </w:pPr>
      <w:r>
        <w:rPr>
          <w:rFonts w:hint="eastAsia" w:ascii="微软雅黑" w:hAnsi="微软雅黑" w:eastAsia="微软雅黑" w:cs="微软雅黑"/>
          <w:i w:val="0"/>
          <w:iCs w:val="0"/>
          <w:caps w:val="0"/>
          <w:color w:val="000000"/>
          <w:spacing w:val="0"/>
          <w:sz w:val="36"/>
          <w:szCs w:val="36"/>
          <w:vertAlign w:val="baseline"/>
        </w:rPr>
        <w:t>项目名称：</w:t>
      </w:r>
      <w:r>
        <w:rPr>
          <w:rFonts w:hint="eastAsia" w:ascii="微软雅黑" w:hAnsi="微软雅黑" w:eastAsia="微软雅黑" w:cs="微软雅黑"/>
          <w:i w:val="0"/>
          <w:iCs w:val="0"/>
          <w:caps w:val="0"/>
          <w:color w:val="000000"/>
          <w:spacing w:val="0"/>
          <w:sz w:val="36"/>
          <w:szCs w:val="36"/>
          <w:vertAlign w:val="baseline"/>
          <w:lang w:val="en-US" w:eastAsia="zh-CN"/>
        </w:rPr>
        <w:t>GCP项目方案审核系统</w:t>
      </w:r>
    </w:p>
    <w:p w14:paraId="72978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52B1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38A709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74B191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7B55CD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777EA8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09C79E8">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4EC85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243E23E5">
      <w:pPr>
        <w:rPr>
          <w:rFonts w:hint="default" w:ascii="宋体" w:hAnsi="宋体"/>
          <w:color w:val="000000"/>
          <w:szCs w:val="21"/>
          <w:u w:val="single"/>
          <w:lang w:val="en-US" w:eastAsia="zh-CN"/>
        </w:rPr>
      </w:pPr>
    </w:p>
    <w:p w14:paraId="1B4D7DCB">
      <w:pPr>
        <w:jc w:val="center"/>
        <w:rPr>
          <w:rFonts w:hint="eastAsia"/>
          <w:sz w:val="36"/>
          <w:szCs w:val="36"/>
          <w:lang w:val="en-US" w:eastAsia="zh-CN"/>
        </w:rPr>
      </w:pPr>
      <w:r>
        <w:rPr>
          <w:rFonts w:hint="eastAsia"/>
          <w:sz w:val="36"/>
          <w:szCs w:val="36"/>
          <w:u w:val="single"/>
          <w:lang w:val="en-US" w:eastAsia="zh-CN"/>
        </w:rPr>
        <w:t>GCP项目方案审核系统</w:t>
      </w:r>
      <w:r>
        <w:rPr>
          <w:rFonts w:hint="eastAsia"/>
          <w:sz w:val="36"/>
          <w:szCs w:val="36"/>
          <w:lang w:val="en-US" w:eastAsia="zh-CN"/>
        </w:rPr>
        <w:t>报价单</w:t>
      </w:r>
    </w:p>
    <w:p w14:paraId="0DE5FB89">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024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7F942F9">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noWrap w:val="0"/>
            <w:vAlign w:val="top"/>
          </w:tcPr>
          <w:p w14:paraId="759DC6D7">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noWrap w:val="0"/>
            <w:vAlign w:val="top"/>
          </w:tcPr>
          <w:p w14:paraId="26D1AA1C">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noWrap w:val="0"/>
            <w:vAlign w:val="top"/>
          </w:tcPr>
          <w:p w14:paraId="5CC2AF76">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noWrap w:val="0"/>
            <w:vAlign w:val="top"/>
          </w:tcPr>
          <w:p w14:paraId="56C418C7">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noWrap w:val="0"/>
            <w:vAlign w:val="top"/>
          </w:tcPr>
          <w:p w14:paraId="2A328CEC">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3B2F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noWrap w:val="0"/>
            <w:vAlign w:val="top"/>
          </w:tcPr>
          <w:p w14:paraId="6AB05DA1">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noWrap w:val="0"/>
            <w:vAlign w:val="top"/>
          </w:tcPr>
          <w:p w14:paraId="23B4216C">
            <w:pPr>
              <w:spacing w:line="360" w:lineRule="auto"/>
              <w:jc w:val="left"/>
              <w:rPr>
                <w:rFonts w:hint="default"/>
                <w:sz w:val="22"/>
                <w:szCs w:val="22"/>
                <w:vertAlign w:val="baseline"/>
                <w:lang w:val="en-US" w:eastAsia="zh-CN"/>
              </w:rPr>
            </w:pPr>
            <w:r>
              <w:rPr>
                <w:rFonts w:hint="eastAsia"/>
                <w:sz w:val="21"/>
                <w:szCs w:val="21"/>
                <w:vertAlign w:val="baseline"/>
                <w:lang w:val="en-US" w:eastAsia="zh-CN"/>
              </w:rPr>
              <w:t>GCP项目方案审核系统</w:t>
            </w:r>
          </w:p>
        </w:tc>
        <w:tc>
          <w:tcPr>
            <w:tcW w:w="4650" w:type="dxa"/>
            <w:noWrap w:val="0"/>
            <w:vAlign w:val="top"/>
          </w:tcPr>
          <w:p w14:paraId="726FAE12">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kern w:val="2"/>
                <w:sz w:val="21"/>
                <w:szCs w:val="21"/>
                <w:lang w:val="en-US" w:eastAsia="zh-CN" w:bidi="ar-SA"/>
              </w:rPr>
              <w:t>1、</w:t>
            </w:r>
            <w:r>
              <w:rPr>
                <w:rFonts w:hint="eastAsia" w:ascii="Times New Roman" w:hAnsi="Times New Roman" w:eastAsia="宋体" w:cs="Times New Roman"/>
                <w:b w:val="0"/>
                <w:bCs w:val="0"/>
                <w:sz w:val="21"/>
                <w:szCs w:val="21"/>
                <w:lang w:val="en-US" w:eastAsia="zh-CN"/>
              </w:rPr>
              <w:t>项目</w:t>
            </w:r>
            <w:r>
              <w:rPr>
                <w:rFonts w:ascii="Times New Roman" w:hAnsi="Times New Roman" w:eastAsia="宋体" w:cs="Times New Roman"/>
                <w:b w:val="0"/>
                <w:bCs w:val="0"/>
                <w:sz w:val="21"/>
                <w:szCs w:val="21"/>
              </w:rPr>
              <w:t>立项</w:t>
            </w:r>
            <w:r>
              <w:rPr>
                <w:rFonts w:hint="eastAsia" w:ascii="Times New Roman" w:hAnsi="Times New Roman" w:eastAsia="宋体" w:cs="Times New Roman"/>
                <w:b w:val="0"/>
                <w:bCs w:val="0"/>
                <w:sz w:val="21"/>
                <w:szCs w:val="21"/>
                <w:lang w:val="en-US" w:eastAsia="zh-CN"/>
              </w:rPr>
              <w:t>材料</w:t>
            </w:r>
            <w:r>
              <w:rPr>
                <w:rFonts w:ascii="Times New Roman" w:hAnsi="Times New Roman" w:eastAsia="宋体" w:cs="Times New Roman"/>
                <w:b w:val="0"/>
                <w:bCs w:val="0"/>
                <w:sz w:val="21"/>
                <w:szCs w:val="21"/>
              </w:rPr>
              <w:t>自动校验</w:t>
            </w:r>
            <w:r>
              <w:rPr>
                <w:rFonts w:hint="eastAsia" w:ascii="Times New Roman" w:hAnsi="Times New Roman" w:eastAsia="宋体" w:cs="Times New Roman"/>
                <w:b w:val="0"/>
                <w:bCs w:val="0"/>
                <w:sz w:val="21"/>
                <w:szCs w:val="21"/>
                <w:lang w:eastAsia="zh-CN"/>
              </w:rPr>
              <w:t>：</w:t>
            </w:r>
            <w:r>
              <w:rPr>
                <w:rFonts w:ascii="Times New Roman" w:hAnsi="Times New Roman" w:eastAsia="宋体" w:cs="Times New Roman"/>
                <w:b w:val="0"/>
                <w:bCs w:val="0"/>
                <w:sz w:val="21"/>
                <w:szCs w:val="21"/>
              </w:rPr>
              <w:t>如嵌入</w:t>
            </w:r>
            <w:r>
              <w:rPr>
                <w:rFonts w:hint="eastAsia" w:ascii="Times New Roman" w:hAnsi="Times New Roman" w:eastAsia="宋体" w:cs="Times New Roman"/>
                <w:b w:val="0"/>
                <w:bCs w:val="0"/>
                <w:sz w:val="21"/>
                <w:szCs w:val="21"/>
                <w:lang w:val="en-US" w:eastAsia="zh-CN"/>
              </w:rPr>
              <w:t>立项申请、</w:t>
            </w:r>
            <w:r>
              <w:rPr>
                <w:rFonts w:ascii="Times New Roman" w:hAnsi="Times New Roman" w:eastAsia="宋体" w:cs="Times New Roman"/>
                <w:b w:val="0"/>
                <w:bCs w:val="0"/>
                <w:sz w:val="21"/>
                <w:szCs w:val="21"/>
              </w:rPr>
              <w:t>知情查检表，自动匹配相关要素</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lang w:val="en-US" w:eastAsia="zh-CN"/>
              </w:rPr>
              <w:t>若有不符合的实时提醒。项目更新</w:t>
            </w:r>
            <w:r>
              <w:rPr>
                <w:rFonts w:ascii="Times New Roman" w:hAnsi="Times New Roman" w:eastAsia="宋体" w:cs="Times New Roman"/>
                <w:b w:val="0"/>
                <w:bCs w:val="0"/>
                <w:sz w:val="21"/>
                <w:szCs w:val="21"/>
              </w:rPr>
              <w:t>的ICF、方案、表单</w:t>
            </w:r>
            <w:r>
              <w:rPr>
                <w:rFonts w:hint="eastAsia" w:ascii="Times New Roman" w:hAnsi="Times New Roman" w:eastAsia="宋体" w:cs="Times New Roman"/>
                <w:b w:val="0"/>
                <w:bCs w:val="0"/>
                <w:sz w:val="21"/>
                <w:szCs w:val="21"/>
                <w:lang w:val="en-US" w:eastAsia="zh-CN"/>
              </w:rPr>
              <w:t>等在伦理审查通过后，</w:t>
            </w:r>
            <w:r>
              <w:rPr>
                <w:rFonts w:ascii="Times New Roman" w:hAnsi="Times New Roman" w:eastAsia="宋体" w:cs="Times New Roman"/>
                <w:b w:val="0"/>
                <w:bCs w:val="0"/>
                <w:sz w:val="21"/>
                <w:szCs w:val="21"/>
              </w:rPr>
              <w:t>及时点对点通知PI和CRC，及时再次签署ICF（</w:t>
            </w:r>
            <w:r>
              <w:rPr>
                <w:rFonts w:hint="eastAsia" w:ascii="Times New Roman" w:hAnsi="Times New Roman" w:eastAsia="宋体" w:cs="Times New Roman"/>
                <w:b w:val="0"/>
                <w:bCs w:val="0"/>
                <w:sz w:val="21"/>
                <w:szCs w:val="21"/>
              </w:rPr>
              <w:t>推给参与者随访系统</w:t>
            </w:r>
            <w:r>
              <w:rPr>
                <w:rFonts w:hint="eastAsia" w:ascii="Times New Roman" w:hAnsi="Times New Roman" w:eastAsia="宋体" w:cs="Times New Roman"/>
                <w:b w:val="0"/>
                <w:bCs w:val="0"/>
                <w:sz w:val="21"/>
                <w:szCs w:val="21"/>
                <w:lang w:eastAsia="zh-CN"/>
              </w:rPr>
              <w:t>、</w:t>
            </w:r>
            <w:r>
              <w:rPr>
                <w:rFonts w:ascii="Times New Roman" w:hAnsi="Times New Roman" w:eastAsia="宋体" w:cs="Times New Roman"/>
                <w:b w:val="0"/>
                <w:bCs w:val="0"/>
                <w:sz w:val="21"/>
                <w:szCs w:val="21"/>
              </w:rPr>
              <w:t>GCP移动端，再次签署后确认）</w:t>
            </w:r>
            <w:r>
              <w:rPr>
                <w:rFonts w:hint="eastAsia" w:ascii="Times New Roman" w:hAnsi="Times New Roman" w:eastAsia="宋体" w:cs="Times New Roman"/>
                <w:b w:val="0"/>
                <w:bCs w:val="0"/>
                <w:sz w:val="21"/>
                <w:szCs w:val="21"/>
                <w:lang w:eastAsia="zh-CN"/>
              </w:rPr>
              <w:t>。</w:t>
            </w:r>
          </w:p>
          <w:p w14:paraId="401768E2">
            <w:pPr>
              <w:spacing w:line="360" w:lineRule="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项目研究参与者</w:t>
            </w:r>
            <w:r>
              <w:rPr>
                <w:rFonts w:ascii="Times New Roman" w:hAnsi="Times New Roman" w:eastAsia="宋体" w:cs="Times New Roman"/>
                <w:b w:val="0"/>
                <w:bCs w:val="0"/>
                <w:color w:val="auto"/>
                <w:sz w:val="21"/>
                <w:szCs w:val="21"/>
                <w:highlight w:val="none"/>
              </w:rPr>
              <w:t>筛选辅助：</w:t>
            </w:r>
            <w:r>
              <w:rPr>
                <w:rFonts w:hint="eastAsia" w:ascii="Times New Roman" w:hAnsi="Times New Roman" w:eastAsia="宋体" w:cs="Times New Roman"/>
                <w:b w:val="0"/>
                <w:bCs w:val="0"/>
                <w:color w:val="auto"/>
                <w:sz w:val="21"/>
                <w:szCs w:val="21"/>
                <w:highlight w:val="none"/>
                <w:lang w:val="en-US" w:eastAsia="zh-CN"/>
              </w:rPr>
              <w:t>阅读项目方案的入排标准，匹配</w:t>
            </w:r>
            <w:r>
              <w:rPr>
                <w:rFonts w:hint="eastAsia" w:ascii="Times New Roman" w:hAnsi="Times New Roman" w:eastAsia="宋体" w:cs="Times New Roman"/>
                <w:b w:val="0"/>
                <w:bCs w:val="0"/>
                <w:color w:val="auto"/>
                <w:sz w:val="21"/>
                <w:szCs w:val="21"/>
                <w:highlight w:val="none"/>
              </w:rPr>
              <w:t>研究参与者</w:t>
            </w:r>
            <w:r>
              <w:rPr>
                <w:rFonts w:ascii="Times New Roman" w:hAnsi="Times New Roman" w:eastAsia="宋体" w:cs="Times New Roman"/>
                <w:b w:val="0"/>
                <w:bCs w:val="0"/>
                <w:color w:val="auto"/>
                <w:sz w:val="21"/>
                <w:szCs w:val="21"/>
                <w:highlight w:val="none"/>
              </w:rPr>
              <w:t>的病历和相关信息，如诊断、病史、</w:t>
            </w:r>
            <w:r>
              <w:rPr>
                <w:rFonts w:hint="eastAsia" w:ascii="Times New Roman" w:hAnsi="Times New Roman" w:eastAsia="宋体" w:cs="Times New Roman"/>
                <w:b w:val="0"/>
                <w:bCs w:val="0"/>
                <w:color w:val="auto"/>
                <w:sz w:val="21"/>
                <w:szCs w:val="21"/>
                <w:highlight w:val="none"/>
                <w:lang w:val="en-US" w:eastAsia="zh-CN"/>
              </w:rPr>
              <w:t>检验</w:t>
            </w:r>
            <w:r>
              <w:rPr>
                <w:rFonts w:ascii="Times New Roman" w:hAnsi="Times New Roman" w:eastAsia="宋体" w:cs="Times New Roman"/>
                <w:b w:val="0"/>
                <w:bCs w:val="0"/>
                <w:color w:val="auto"/>
                <w:sz w:val="21"/>
                <w:szCs w:val="21"/>
                <w:highlight w:val="none"/>
              </w:rPr>
              <w:t>检查结果等，</w:t>
            </w:r>
            <w:r>
              <w:rPr>
                <w:rFonts w:hint="eastAsia" w:ascii="Times New Roman" w:hAnsi="Times New Roman" w:eastAsia="宋体" w:cs="Times New Roman"/>
                <w:b w:val="0"/>
                <w:bCs w:val="0"/>
                <w:color w:val="auto"/>
                <w:sz w:val="21"/>
                <w:szCs w:val="21"/>
                <w:highlight w:val="none"/>
                <w:u w:val="none"/>
                <w:lang w:val="en-US" w:eastAsia="zh-CN"/>
              </w:rPr>
              <w:t>准确</w:t>
            </w:r>
            <w:r>
              <w:rPr>
                <w:rFonts w:ascii="Times New Roman" w:hAnsi="Times New Roman" w:eastAsia="宋体" w:cs="Times New Roman"/>
                <w:b w:val="0"/>
                <w:bCs w:val="0"/>
                <w:color w:val="auto"/>
                <w:sz w:val="21"/>
                <w:szCs w:val="21"/>
                <w:highlight w:val="none"/>
                <w:u w:val="none"/>
              </w:rPr>
              <w:t>判断是否符合入组标准。</w:t>
            </w:r>
            <w:r>
              <w:rPr>
                <w:rFonts w:ascii="Times New Roman" w:hAnsi="Times New Roman" w:eastAsia="宋体" w:cs="Times New Roman"/>
                <w:b w:val="0"/>
                <w:bCs w:val="0"/>
                <w:color w:val="auto"/>
                <w:sz w:val="21"/>
                <w:szCs w:val="21"/>
                <w:highlight w:val="none"/>
              </w:rPr>
              <w:t>对于不符合标准的情况，能够明确指出是哪一项标准未满足，如</w:t>
            </w:r>
            <w:r>
              <w:rPr>
                <w:rFonts w:hint="eastAsia" w:ascii="Times New Roman" w:hAnsi="Times New Roman" w:eastAsia="宋体" w:cs="Times New Roman"/>
                <w:b w:val="0"/>
                <w:bCs w:val="0"/>
                <w:color w:val="auto"/>
                <w:sz w:val="21"/>
                <w:szCs w:val="21"/>
                <w:highlight w:val="none"/>
                <w:lang w:val="en-US" w:eastAsia="zh-CN"/>
              </w:rPr>
              <w:t>人群、诊断</w:t>
            </w:r>
            <w:r>
              <w:rPr>
                <w:rFonts w:ascii="Times New Roman" w:hAnsi="Times New Roman" w:eastAsia="宋体" w:cs="Times New Roman"/>
                <w:b w:val="0"/>
                <w:bCs w:val="0"/>
                <w:color w:val="auto"/>
                <w:sz w:val="21"/>
                <w:szCs w:val="21"/>
                <w:highlight w:val="none"/>
              </w:rPr>
              <w:t>不符合要求</w:t>
            </w:r>
            <w:r>
              <w:rPr>
                <w:rFonts w:hint="eastAsia" w:ascii="Times New Roman" w:hAnsi="Times New Roman" w:eastAsia="宋体" w:cs="Times New Roman"/>
                <w:b w:val="0"/>
                <w:bCs w:val="0"/>
                <w:color w:val="auto"/>
                <w:sz w:val="21"/>
                <w:szCs w:val="21"/>
                <w:highlight w:val="none"/>
                <w:lang w:eastAsia="zh-CN"/>
              </w:rPr>
              <w:t>，</w:t>
            </w:r>
            <w:r>
              <w:rPr>
                <w:rFonts w:ascii="Times New Roman" w:hAnsi="Times New Roman" w:eastAsia="宋体" w:cs="Times New Roman"/>
                <w:b w:val="0"/>
                <w:bCs w:val="0"/>
                <w:color w:val="auto"/>
                <w:sz w:val="21"/>
                <w:szCs w:val="21"/>
                <w:highlight w:val="none"/>
              </w:rPr>
              <w:t>或者缺少某项关键</w:t>
            </w:r>
            <w:r>
              <w:rPr>
                <w:rFonts w:hint="eastAsia" w:ascii="Times New Roman" w:hAnsi="Times New Roman" w:eastAsia="宋体" w:cs="Times New Roman"/>
                <w:b w:val="0"/>
                <w:bCs w:val="0"/>
                <w:color w:val="auto"/>
                <w:sz w:val="21"/>
                <w:szCs w:val="21"/>
                <w:highlight w:val="none"/>
                <w:lang w:val="en-US" w:eastAsia="zh-CN"/>
              </w:rPr>
              <w:t>检验</w:t>
            </w:r>
            <w:r>
              <w:rPr>
                <w:rFonts w:ascii="Times New Roman" w:hAnsi="Times New Roman" w:eastAsia="宋体" w:cs="Times New Roman"/>
                <w:b w:val="0"/>
                <w:bCs w:val="0"/>
                <w:color w:val="auto"/>
                <w:sz w:val="21"/>
                <w:szCs w:val="21"/>
                <w:highlight w:val="none"/>
              </w:rPr>
              <w:t>检查结果。</w:t>
            </w:r>
          </w:p>
          <w:p w14:paraId="791203E6">
            <w:pPr>
              <w:numPr>
                <w:ilvl w:val="0"/>
                <w:numId w:val="0"/>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kern w:val="2"/>
                <w:sz w:val="21"/>
                <w:szCs w:val="21"/>
                <w:lang w:val="en-US" w:eastAsia="zh-CN" w:bidi="ar-SA"/>
              </w:rPr>
              <w:t>3、根据临床试验运行需求，支持设置相应试验类别，如特殊医学食品分类以及相应的质控模块（如</w:t>
            </w:r>
            <w:r>
              <w:rPr>
                <w:rFonts w:hint="eastAsia" w:ascii="Times New Roman" w:hAnsi="Times New Roman" w:eastAsia="宋体" w:cs="Times New Roman"/>
                <w:b w:val="0"/>
                <w:bCs w:val="0"/>
                <w:sz w:val="21"/>
                <w:szCs w:val="21"/>
                <w:lang w:val="en-US" w:eastAsia="zh-CN"/>
              </w:rPr>
              <w:t>试剂、特食）。</w:t>
            </w:r>
          </w:p>
          <w:p w14:paraId="792825C3">
            <w:pPr>
              <w:numPr>
                <w:ilvl w:val="0"/>
                <w:numId w:val="2"/>
              </w:numPr>
              <w:spacing w:line="360" w:lineRule="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项目</w:t>
            </w:r>
            <w:r>
              <w:rPr>
                <w:rFonts w:hint="eastAsia" w:ascii="Times New Roman" w:hAnsi="Times New Roman" w:eastAsia="宋体" w:cs="Times New Roman"/>
                <w:b w:val="0"/>
                <w:bCs w:val="0"/>
                <w:color w:val="auto"/>
                <w:sz w:val="21"/>
                <w:szCs w:val="21"/>
                <w:highlight w:val="none"/>
              </w:rPr>
              <w:t>用药规则生成：</w:t>
            </w:r>
            <w:r>
              <w:rPr>
                <w:rFonts w:ascii="Times New Roman" w:hAnsi="Times New Roman" w:eastAsia="宋体" w:cs="Times New Roman"/>
                <w:b w:val="0"/>
                <w:bCs w:val="0"/>
                <w:color w:val="auto"/>
                <w:sz w:val="21"/>
                <w:szCs w:val="21"/>
                <w:highlight w:val="none"/>
              </w:rPr>
              <w:t>根据</w:t>
            </w:r>
            <w:r>
              <w:rPr>
                <w:rFonts w:hint="eastAsia" w:ascii="Times New Roman" w:hAnsi="Times New Roman" w:eastAsia="宋体" w:cs="Times New Roman"/>
                <w:b w:val="0"/>
                <w:bCs w:val="0"/>
                <w:color w:val="auto"/>
                <w:sz w:val="21"/>
                <w:szCs w:val="21"/>
                <w:highlight w:val="none"/>
                <w:lang w:val="en-US" w:eastAsia="zh-CN"/>
              </w:rPr>
              <w:t>项目</w:t>
            </w:r>
            <w:r>
              <w:rPr>
                <w:rFonts w:ascii="Times New Roman" w:hAnsi="Times New Roman" w:eastAsia="宋体" w:cs="Times New Roman"/>
                <w:b w:val="0"/>
                <w:bCs w:val="0"/>
                <w:color w:val="auto"/>
                <w:sz w:val="21"/>
                <w:szCs w:val="21"/>
                <w:highlight w:val="none"/>
              </w:rPr>
              <w:t>方案，</w:t>
            </w:r>
            <w:r>
              <w:rPr>
                <w:rFonts w:hint="eastAsia" w:ascii="Times New Roman" w:hAnsi="Times New Roman" w:eastAsia="宋体" w:cs="Times New Roman"/>
                <w:b w:val="0"/>
                <w:bCs w:val="0"/>
                <w:color w:val="auto"/>
                <w:sz w:val="21"/>
                <w:szCs w:val="21"/>
                <w:highlight w:val="none"/>
                <w:lang w:val="en-US" w:eastAsia="zh-CN"/>
              </w:rPr>
              <w:t>支持自动/人工维护合并用药/禁用药规则，实时判断并弹出提醒。规则的维护要求能回溯方案规定期限内的用药史，且涵盖A药规则中涉及相关药品的双向判断等。具体如下：</w:t>
            </w:r>
          </w:p>
          <w:p w14:paraId="6662CA3A">
            <w:pPr>
              <w:numPr>
                <w:ilvl w:val="0"/>
                <w:numId w:val="0"/>
              </w:numPr>
              <w:spacing w:line="360" w:lineRule="auto"/>
              <w:ind w:firstLine="210" w:firstLineChars="100"/>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①相互作用优化，GCP药品类别项下的药品A，设置相互作用关联B药品，B药品的相互作用自动关联GCP药品A。B药品相互作用模块不需重复维护GCP药品A。支持相互作用的判定时间规则，支持月、天、日自定义设置。</w:t>
            </w:r>
          </w:p>
          <w:p w14:paraId="06DDE2E4">
            <w:pPr>
              <w:numPr>
                <w:ilvl w:val="0"/>
                <w:numId w:val="0"/>
              </w:numPr>
              <w:spacing w:line="360" w:lineRule="auto"/>
              <w:ind w:firstLine="210" w:firstLineChars="100"/>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②支持项目信息以及项目对应受试者状态纳入规则维护。规则内容包含现有系统节点。受试者进入项目时，触发规则判定，受试者退出项目时，规则不在进行判断。</w:t>
            </w:r>
          </w:p>
          <w:p w14:paraId="2EFFB6FE">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color w:val="auto"/>
                <w:sz w:val="21"/>
                <w:szCs w:val="21"/>
                <w:highlight w:val="none"/>
                <w:lang w:val="en-US" w:eastAsia="zh-CN"/>
              </w:rPr>
              <w:t>5、</w:t>
            </w:r>
            <w:r>
              <w:rPr>
                <w:rFonts w:ascii="Times New Roman" w:hAnsi="Times New Roman" w:eastAsia="宋体" w:cs="Times New Roman"/>
                <w:b w:val="0"/>
                <w:bCs w:val="0"/>
                <w:sz w:val="21"/>
                <w:szCs w:val="21"/>
              </w:rPr>
              <w:t>支持移动设备对</w:t>
            </w:r>
            <w:r>
              <w:rPr>
                <w:rFonts w:hint="eastAsia" w:ascii="Times New Roman" w:hAnsi="Times New Roman" w:eastAsia="宋体" w:cs="Times New Roman"/>
                <w:b w:val="0"/>
                <w:bCs w:val="0"/>
                <w:color w:val="auto"/>
                <w:sz w:val="21"/>
                <w:szCs w:val="21"/>
                <w:highlight w:val="none"/>
                <w:lang w:val="en-US" w:eastAsia="zh-CN"/>
              </w:rPr>
              <w:t>项目</w:t>
            </w:r>
            <w:r>
              <w:rPr>
                <w:rFonts w:ascii="Times New Roman" w:hAnsi="Times New Roman" w:eastAsia="宋体" w:cs="Times New Roman"/>
                <w:b w:val="0"/>
                <w:bCs w:val="0"/>
                <w:sz w:val="21"/>
                <w:szCs w:val="21"/>
              </w:rPr>
              <w:t>试验药物进行视觉识别</w:t>
            </w:r>
            <w:r>
              <w:rPr>
                <w:rFonts w:hint="eastAsia" w:ascii="Times New Roman" w:hAnsi="Times New Roman" w:eastAsia="宋体" w:cs="Times New Roman"/>
                <w:b w:val="0"/>
                <w:bCs w:val="0"/>
                <w:sz w:val="21"/>
                <w:szCs w:val="21"/>
                <w:lang w:eastAsia="zh-CN"/>
              </w:rPr>
              <w:t>。</w:t>
            </w:r>
          </w:p>
          <w:p w14:paraId="77000CA9">
            <w:pPr>
              <w:numPr>
                <w:ilvl w:val="0"/>
                <w:numId w:val="0"/>
              </w:numPr>
              <w:spacing w:line="36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6、自动验证用药记录与受试者访视数据的一致性，如回收记录。</w:t>
            </w:r>
          </w:p>
          <w:p w14:paraId="77023397">
            <w:pPr>
              <w:numPr>
                <w:ilvl w:val="0"/>
                <w:numId w:val="0"/>
              </w:numPr>
              <w:spacing w:line="360" w:lineRule="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7、支持药品近效期主动提醒。</w:t>
            </w:r>
          </w:p>
          <w:p w14:paraId="223B64BD">
            <w:pPr>
              <w:numPr>
                <w:ilvl w:val="0"/>
                <w:numId w:val="0"/>
              </w:numPr>
              <w:spacing w:line="36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8、支持试验药品按照方案规定的计算依据推送药品剂量，如公斤体重或体表面积。</w:t>
            </w:r>
          </w:p>
          <w:p w14:paraId="6FB22CD1">
            <w:pPr>
              <w:spacing w:line="360" w:lineRule="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9、支持打印用药教育（识别医生医嘱，字典相关模块字段）</w:t>
            </w:r>
          </w:p>
          <w:p w14:paraId="01C054DA">
            <w:pPr>
              <w:spacing w:line="360" w:lineRule="auto"/>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rPr>
              <w:t>、</w:t>
            </w:r>
            <w:r>
              <w:rPr>
                <w:rFonts w:hint="eastAsia" w:ascii="Times New Roman" w:hAnsi="Times New Roman" w:eastAsia="宋体" w:cs="Times New Roman"/>
                <w:b w:val="0"/>
                <w:bCs w:val="0"/>
                <w:color w:val="auto"/>
                <w:sz w:val="21"/>
                <w:szCs w:val="21"/>
                <w:highlight w:val="none"/>
                <w:lang w:val="en-US" w:eastAsia="zh-CN"/>
              </w:rPr>
              <w:t>项目</w:t>
            </w:r>
            <w:r>
              <w:rPr>
                <w:rFonts w:ascii="Times New Roman" w:hAnsi="Times New Roman" w:eastAsia="宋体" w:cs="Times New Roman"/>
                <w:b w:val="0"/>
                <w:bCs w:val="0"/>
                <w:color w:val="auto"/>
                <w:sz w:val="21"/>
                <w:szCs w:val="21"/>
                <w:highlight w:val="none"/>
              </w:rPr>
              <w:t>安全性指标：</w:t>
            </w:r>
            <w:r>
              <w:rPr>
                <w:rFonts w:hint="eastAsia" w:ascii="Times New Roman" w:hAnsi="Times New Roman" w:eastAsia="宋体" w:cs="Times New Roman"/>
                <w:b w:val="0"/>
                <w:bCs w:val="0"/>
                <w:color w:val="auto"/>
                <w:sz w:val="21"/>
                <w:szCs w:val="21"/>
                <w:highlight w:val="none"/>
                <w:lang w:val="en-US" w:eastAsia="zh-CN"/>
              </w:rPr>
              <w:t>检查AE/SAE等安全性事件是否及时上报，数量是否准确。是否按时整改、反馈。</w:t>
            </w:r>
            <w:r>
              <w:rPr>
                <w:rFonts w:ascii="Times New Roman" w:hAnsi="Times New Roman" w:eastAsia="宋体" w:cs="Times New Roman"/>
                <w:b w:val="0"/>
                <w:bCs w:val="0"/>
                <w:color w:val="auto"/>
                <w:sz w:val="21"/>
                <w:szCs w:val="21"/>
                <w:highlight w:val="none"/>
              </w:rPr>
              <w:t>对于已经记录但还未结束 AE，可设置随访提醒，避免遗漏或较长时间不随访。</w:t>
            </w:r>
          </w:p>
          <w:p w14:paraId="1DC73DE7">
            <w:pPr>
              <w:numPr>
                <w:ilvl w:val="0"/>
                <w:numId w:val="0"/>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11、访视方案推送支持各类医嘱，如</w:t>
            </w:r>
            <w:r>
              <w:rPr>
                <w:rFonts w:hint="eastAsia" w:ascii="Times New Roman" w:hAnsi="Times New Roman" w:eastAsia="宋体" w:cs="Times New Roman"/>
                <w:b w:val="0"/>
                <w:bCs w:val="0"/>
                <w:sz w:val="21"/>
                <w:szCs w:val="21"/>
              </w:rPr>
              <w:t>嘱托性医嘱</w:t>
            </w:r>
            <w:r>
              <w:rPr>
                <w:rFonts w:hint="eastAsia" w:ascii="Times New Roman" w:hAnsi="Times New Roman" w:eastAsia="宋体" w:cs="Times New Roman"/>
                <w:b w:val="0"/>
                <w:bCs w:val="0"/>
                <w:sz w:val="21"/>
                <w:szCs w:val="21"/>
                <w:lang w:val="en-US" w:eastAsia="zh-CN"/>
              </w:rPr>
              <w:t>。</w:t>
            </w:r>
          </w:p>
          <w:p w14:paraId="609FAAA3">
            <w:pPr>
              <w:numPr>
                <w:ilvl w:val="0"/>
                <w:numId w:val="0"/>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12、依据项目需求，将项目结题与关中心流程分开。支持总结报告（组长单位）的上传审核。</w:t>
            </w:r>
          </w:p>
          <w:p w14:paraId="7D88668C">
            <w:pPr>
              <w:numPr>
                <w:ilvl w:val="0"/>
                <w:numId w:val="0"/>
              </w:numPr>
              <w:spacing w:line="360" w:lineRule="auto"/>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13</w:t>
            </w:r>
            <w:r>
              <w:rPr>
                <w:rFonts w:ascii="Times New Roman" w:hAnsi="Times New Roman" w:eastAsia="宋体" w:cs="Times New Roman"/>
                <w:b w:val="0"/>
                <w:bCs w:val="0"/>
                <w:sz w:val="21"/>
                <w:szCs w:val="21"/>
              </w:rPr>
              <w:t>、</w:t>
            </w:r>
            <w:r>
              <w:rPr>
                <w:rFonts w:hint="eastAsia" w:ascii="Times New Roman" w:hAnsi="Times New Roman" w:eastAsia="宋体" w:cs="Times New Roman"/>
                <w:b w:val="0"/>
                <w:bCs w:val="0"/>
                <w:sz w:val="21"/>
                <w:szCs w:val="21"/>
                <w:lang w:val="en-US" w:eastAsia="zh-CN"/>
              </w:rPr>
              <w:t>项目</w:t>
            </w:r>
            <w:r>
              <w:rPr>
                <w:rFonts w:ascii="Times New Roman" w:hAnsi="Times New Roman" w:eastAsia="宋体" w:cs="Times New Roman"/>
                <w:b w:val="0"/>
                <w:bCs w:val="0"/>
                <w:sz w:val="21"/>
                <w:szCs w:val="21"/>
              </w:rPr>
              <w:t>文档自动更新与归类：系统能自动更新和归类试验项目相关的电子文档，确保文件及时与最新。</w:t>
            </w:r>
            <w:r>
              <w:rPr>
                <w:rFonts w:hint="eastAsia" w:ascii="Times New Roman" w:hAnsi="Times New Roman" w:eastAsia="宋体" w:cs="Times New Roman"/>
                <w:b w:val="0"/>
                <w:bCs w:val="0"/>
                <w:sz w:val="21"/>
                <w:szCs w:val="21"/>
                <w:lang w:val="en-US" w:eastAsia="zh-CN"/>
              </w:rPr>
              <w:t>项目电子归档模块文件支持上传试验结束后相关资料上传功能（上市后注册证、说明书，发表文章等），并与状态栏同步。</w:t>
            </w:r>
          </w:p>
          <w:p w14:paraId="38678AFA">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val="en-US" w:eastAsia="zh-CN"/>
              </w:rPr>
              <w:t>14、按照注册核查要点等法律法规，支持在</w:t>
            </w:r>
            <w:r>
              <w:rPr>
                <w:rFonts w:hint="eastAsia" w:ascii="Times New Roman" w:hAnsi="Times New Roman" w:eastAsia="宋体" w:cs="Times New Roman"/>
                <w:b w:val="0"/>
                <w:bCs w:val="0"/>
                <w:sz w:val="21"/>
                <w:szCs w:val="21"/>
              </w:rPr>
              <w:t>备案流程</w:t>
            </w:r>
            <w:r>
              <w:rPr>
                <w:rFonts w:hint="eastAsia" w:ascii="Times New Roman" w:hAnsi="Times New Roman" w:eastAsia="宋体" w:cs="Times New Roman"/>
                <w:b w:val="0"/>
                <w:bCs w:val="0"/>
                <w:sz w:val="21"/>
                <w:szCs w:val="21"/>
                <w:lang w:val="en-US" w:eastAsia="zh-CN"/>
              </w:rPr>
              <w:t>中增加文档所属类别的审核角色</w:t>
            </w:r>
            <w:r>
              <w:rPr>
                <w:rFonts w:hint="eastAsia" w:ascii="Times New Roman" w:hAnsi="Times New Roman" w:eastAsia="宋体" w:cs="Times New Roman"/>
                <w:b w:val="0"/>
                <w:bCs w:val="0"/>
                <w:sz w:val="21"/>
                <w:szCs w:val="21"/>
                <w:lang w:eastAsia="zh-CN"/>
              </w:rPr>
              <w:t>。</w:t>
            </w:r>
          </w:p>
          <w:p w14:paraId="734CA112">
            <w:pPr>
              <w:numPr>
                <w:ilvl w:val="0"/>
                <w:numId w:val="0"/>
              </w:numPr>
              <w:spacing w:line="360" w:lineRule="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val="en-US" w:eastAsia="zh-CN"/>
              </w:rPr>
              <w:t>15、支持项目</w:t>
            </w:r>
            <w:r>
              <w:rPr>
                <w:rFonts w:hint="eastAsia" w:ascii="Times New Roman" w:hAnsi="Times New Roman" w:eastAsia="宋体" w:cs="Times New Roman"/>
                <w:b w:val="0"/>
                <w:bCs w:val="0"/>
                <w:sz w:val="21"/>
                <w:szCs w:val="21"/>
              </w:rPr>
              <w:t>制度SOP文件检索</w:t>
            </w:r>
            <w:r>
              <w:rPr>
                <w:rFonts w:hint="eastAsia" w:ascii="Times New Roman" w:hAnsi="Times New Roman" w:eastAsia="宋体" w:cs="Times New Roman"/>
                <w:b w:val="0"/>
                <w:bCs w:val="0"/>
                <w:sz w:val="21"/>
                <w:szCs w:val="21"/>
                <w:lang w:eastAsia="zh-CN"/>
              </w:rPr>
              <w:t>，</w:t>
            </w:r>
            <w:r>
              <w:rPr>
                <w:rFonts w:hint="eastAsia" w:ascii="Times New Roman" w:hAnsi="Times New Roman" w:eastAsia="宋体" w:cs="Times New Roman"/>
                <w:b w:val="0"/>
                <w:bCs w:val="0"/>
                <w:sz w:val="21"/>
                <w:szCs w:val="21"/>
              </w:rPr>
              <w:t>SOP修改痕迹自动获取，文件阅览区检索能查历史版本</w:t>
            </w:r>
            <w:r>
              <w:rPr>
                <w:rFonts w:hint="eastAsia" w:ascii="Times New Roman" w:hAnsi="Times New Roman" w:eastAsia="宋体" w:cs="Times New Roman"/>
                <w:b w:val="0"/>
                <w:bCs w:val="0"/>
                <w:sz w:val="21"/>
                <w:szCs w:val="21"/>
                <w:lang w:eastAsia="zh-CN"/>
              </w:rPr>
              <w:t>。</w:t>
            </w:r>
          </w:p>
          <w:p w14:paraId="1659F66F">
            <w:pPr>
              <w:numPr>
                <w:ilvl w:val="0"/>
                <w:numId w:val="0"/>
              </w:numPr>
              <w:spacing w:line="360" w:lineRule="auto"/>
              <w:rPr>
                <w:rFonts w:ascii="Times New Roman" w:hAnsi="Times New Roman" w:eastAsia="宋体" w:cs="Times New Roman"/>
                <w:b w:val="0"/>
                <w:bCs w:val="0"/>
                <w:sz w:val="21"/>
                <w:szCs w:val="21"/>
              </w:rPr>
            </w:pPr>
            <w:r>
              <w:rPr>
                <w:rFonts w:ascii="Times New Roman" w:hAnsi="Times New Roman" w:eastAsia="宋体" w:cs="Times New Roman"/>
                <w:b w:val="0"/>
                <w:bCs w:val="0"/>
                <w:kern w:val="2"/>
                <w:sz w:val="21"/>
                <w:szCs w:val="21"/>
                <w:lang w:val="en-US" w:eastAsia="zh-CN" w:bidi="ar-SA"/>
              </w:rPr>
              <w:t>1</w:t>
            </w:r>
            <w:r>
              <w:rPr>
                <w:rFonts w:hint="eastAsia" w:ascii="Times New Roman" w:hAnsi="Times New Roman" w:eastAsia="宋体" w:cs="Times New Roman"/>
                <w:b w:val="0"/>
                <w:bCs w:val="0"/>
                <w:kern w:val="2"/>
                <w:sz w:val="21"/>
                <w:szCs w:val="21"/>
                <w:lang w:val="en-US" w:eastAsia="zh-CN" w:bidi="ar-SA"/>
              </w:rPr>
              <w:t>6</w:t>
            </w:r>
            <w:r>
              <w:rPr>
                <w:rFonts w:ascii="Times New Roman" w:hAnsi="Times New Roman" w:eastAsia="宋体" w:cs="Times New Roman"/>
                <w:b w:val="0"/>
                <w:bCs w:val="0"/>
                <w:kern w:val="2"/>
                <w:sz w:val="21"/>
                <w:szCs w:val="21"/>
                <w:lang w:val="en-US" w:eastAsia="zh-CN" w:bidi="ar-SA"/>
              </w:rPr>
              <w:t>、</w:t>
            </w:r>
            <w:r>
              <w:rPr>
                <w:rFonts w:ascii="Times New Roman" w:hAnsi="Times New Roman" w:eastAsia="宋体" w:cs="Times New Roman"/>
                <w:b w:val="0"/>
                <w:bCs w:val="0"/>
                <w:sz w:val="21"/>
                <w:szCs w:val="21"/>
              </w:rPr>
              <w:t>支持对接电子签字设备，方便</w:t>
            </w:r>
            <w:r>
              <w:rPr>
                <w:rFonts w:hint="eastAsia" w:ascii="Times New Roman" w:hAnsi="Times New Roman" w:eastAsia="宋体" w:cs="Times New Roman"/>
                <w:b w:val="0"/>
                <w:bCs w:val="0"/>
                <w:sz w:val="21"/>
                <w:szCs w:val="21"/>
                <w:lang w:val="en-US" w:eastAsia="zh-CN"/>
              </w:rPr>
              <w:t>研究参与者</w:t>
            </w:r>
            <w:r>
              <w:rPr>
                <w:rFonts w:ascii="Times New Roman" w:hAnsi="Times New Roman" w:eastAsia="宋体" w:cs="Times New Roman"/>
                <w:b w:val="0"/>
                <w:bCs w:val="0"/>
                <w:sz w:val="21"/>
                <w:szCs w:val="21"/>
              </w:rPr>
              <w:t>直接进行签字确认。</w:t>
            </w:r>
          </w:p>
          <w:p w14:paraId="30B43767">
            <w:pPr>
              <w:numPr>
                <w:ilvl w:val="0"/>
                <w:numId w:val="0"/>
              </w:numPr>
              <w:spacing w:line="360" w:lineRule="auto"/>
              <w:rPr>
                <w:rFonts w:ascii="Times New Roman" w:hAnsi="Times New Roman" w:eastAsia="宋体" w:cs="Times New Roman"/>
                <w:b w:val="0"/>
                <w:bCs w:val="0"/>
                <w:sz w:val="21"/>
                <w:szCs w:val="21"/>
              </w:rPr>
            </w:pPr>
          </w:p>
          <w:p w14:paraId="48FF56DE">
            <w:pPr>
              <w:numPr>
                <w:ilvl w:val="0"/>
                <w:numId w:val="0"/>
              </w:numPr>
              <w:spacing w:line="360" w:lineRule="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伦理：</w:t>
            </w:r>
          </w:p>
          <w:p w14:paraId="64AD29DA">
            <w:pPr>
              <w:numPr>
                <w:ilvl w:val="0"/>
                <w:numId w:val="3"/>
              </w:numPr>
              <w:spacing w:line="36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支持备案列表中浏览备案摘要</w:t>
            </w:r>
          </w:p>
          <w:p w14:paraId="709E93DF">
            <w:pPr>
              <w:numPr>
                <w:ilvl w:val="0"/>
                <w:numId w:val="3"/>
              </w:numPr>
              <w:spacing w:line="360" w:lineRule="auto"/>
              <w:ind w:left="0" w:leftChars="0" w:firstLine="0" w:firstLineChars="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根据法规，安全性审查按照</w:t>
            </w:r>
            <w:r>
              <w:rPr>
                <w:rFonts w:ascii="Times New Roman" w:hAnsi="Times New Roman" w:eastAsia="宋体" w:cs="Times New Roman"/>
                <w:b w:val="0"/>
                <w:bCs w:val="0"/>
                <w:sz w:val="21"/>
                <w:szCs w:val="21"/>
              </w:rPr>
              <w:t>SUSAR,DSUR</w:t>
            </w:r>
            <w:r>
              <w:rPr>
                <w:rFonts w:hint="eastAsia" w:ascii="Times New Roman" w:hAnsi="Times New Roman" w:eastAsia="宋体" w:cs="Times New Roman"/>
                <w:b w:val="0"/>
                <w:bCs w:val="0"/>
                <w:sz w:val="21"/>
                <w:szCs w:val="21"/>
                <w:lang w:val="en-US" w:eastAsia="zh-CN"/>
              </w:rPr>
              <w:t>等分类查询</w:t>
            </w:r>
          </w:p>
          <w:p w14:paraId="0EF39266">
            <w:pPr>
              <w:numPr>
                <w:ilvl w:val="0"/>
                <w:numId w:val="3"/>
              </w:numPr>
              <w:spacing w:line="360" w:lineRule="auto"/>
              <w:ind w:left="0" w:leftChars="0" w:firstLine="0" w:firstLineChars="0"/>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批件中</w:t>
            </w:r>
            <w:r>
              <w:rPr>
                <w:rFonts w:ascii="Times New Roman" w:hAnsi="Times New Roman" w:eastAsia="宋体" w:cs="Times New Roman"/>
                <w:b w:val="0"/>
                <w:bCs w:val="0"/>
                <w:sz w:val="21"/>
                <w:szCs w:val="21"/>
              </w:rPr>
              <w:t>投票结果需要自动获取</w:t>
            </w:r>
            <w:r>
              <w:rPr>
                <w:rFonts w:hint="eastAsia" w:ascii="Times New Roman" w:hAnsi="Times New Roman" w:eastAsia="宋体" w:cs="Times New Roman"/>
                <w:b w:val="0"/>
                <w:bCs w:val="0"/>
                <w:sz w:val="21"/>
                <w:szCs w:val="21"/>
              </w:rPr>
              <w:t>，例如</w:t>
            </w:r>
            <w:r>
              <w:rPr>
                <w:rFonts w:ascii="Times New Roman" w:hAnsi="Times New Roman" w:eastAsia="宋体" w:cs="Times New Roman"/>
                <w:b w:val="0"/>
                <w:bCs w:val="0"/>
                <w:sz w:val="21"/>
                <w:szCs w:val="21"/>
              </w:rPr>
              <w:t>：修改后批准，10票</w:t>
            </w:r>
          </w:p>
          <w:p w14:paraId="4ED68D8C">
            <w:pPr>
              <w:numPr>
                <w:ilvl w:val="0"/>
                <w:numId w:val="3"/>
              </w:numPr>
              <w:spacing w:line="360" w:lineRule="auto"/>
              <w:ind w:left="0" w:leftChars="0" w:firstLine="0" w:firstLineChars="0"/>
              <w:rPr>
                <w:rFonts w:hint="eastAsia" w:ascii="Times New Roman" w:hAnsi="Times New Roman" w:eastAsia="宋体" w:cs="Times New Roman"/>
                <w:b w:val="0"/>
                <w:bCs w:val="0"/>
                <w:sz w:val="21"/>
                <w:szCs w:val="21"/>
                <w:lang w:eastAsia="zh-CN"/>
              </w:rPr>
            </w:pPr>
            <w:r>
              <w:rPr>
                <w:rFonts w:ascii="Times New Roman" w:hAnsi="Times New Roman" w:eastAsia="宋体" w:cs="Times New Roman"/>
                <w:b w:val="0"/>
                <w:bCs w:val="0"/>
                <w:sz w:val="21"/>
                <w:szCs w:val="21"/>
              </w:rPr>
              <w:t>意见</w:t>
            </w:r>
            <w:r>
              <w:rPr>
                <w:rFonts w:hint="eastAsia" w:ascii="Times New Roman" w:hAnsi="Times New Roman" w:eastAsia="宋体" w:cs="Times New Roman"/>
                <w:b w:val="0"/>
                <w:bCs w:val="0"/>
                <w:sz w:val="21"/>
                <w:szCs w:val="21"/>
              </w:rPr>
              <w:t>（批件）管理</w:t>
            </w:r>
            <w:r>
              <w:rPr>
                <w:rFonts w:ascii="Times New Roman" w:hAnsi="Times New Roman" w:eastAsia="宋体" w:cs="Times New Roman"/>
                <w:b w:val="0"/>
                <w:bCs w:val="0"/>
                <w:sz w:val="21"/>
                <w:szCs w:val="21"/>
              </w:rPr>
              <w:t>：到期日期规则调整，只</w:t>
            </w:r>
            <w:r>
              <w:rPr>
                <w:rFonts w:hint="eastAsia" w:ascii="Times New Roman" w:hAnsi="Times New Roman" w:eastAsia="宋体" w:cs="Times New Roman"/>
                <w:b w:val="0"/>
                <w:bCs w:val="0"/>
                <w:sz w:val="21"/>
                <w:szCs w:val="21"/>
                <w:lang w:val="en-US" w:eastAsia="zh-CN"/>
              </w:rPr>
              <w:t>有</w:t>
            </w:r>
            <w:r>
              <w:rPr>
                <w:rFonts w:ascii="Times New Roman" w:hAnsi="Times New Roman" w:eastAsia="宋体" w:cs="Times New Roman"/>
                <w:b w:val="0"/>
                <w:bCs w:val="0"/>
                <w:sz w:val="21"/>
                <w:szCs w:val="21"/>
              </w:rPr>
              <w:t>初始审查同意或者初始审查（再审）有到期日期12个月</w:t>
            </w:r>
            <w:r>
              <w:rPr>
                <w:rFonts w:hint="eastAsia" w:ascii="Times New Roman" w:hAnsi="Times New Roman" w:eastAsia="宋体" w:cs="Times New Roman"/>
                <w:b w:val="0"/>
                <w:bCs w:val="0"/>
                <w:sz w:val="21"/>
                <w:szCs w:val="21"/>
              </w:rPr>
              <w:t>；</w:t>
            </w:r>
            <w:r>
              <w:rPr>
                <w:rFonts w:ascii="Times New Roman" w:hAnsi="Times New Roman" w:eastAsia="宋体" w:cs="Times New Roman"/>
                <w:b w:val="0"/>
                <w:bCs w:val="0"/>
                <w:sz w:val="21"/>
                <w:szCs w:val="21"/>
              </w:rPr>
              <w:t>其他复审没有到期日期</w:t>
            </w:r>
            <w:r>
              <w:rPr>
                <w:rFonts w:hint="eastAsia" w:ascii="Times New Roman" w:hAnsi="Times New Roman" w:eastAsia="宋体" w:cs="Times New Roman"/>
                <w:b w:val="0"/>
                <w:bCs w:val="0"/>
                <w:sz w:val="21"/>
                <w:szCs w:val="21"/>
                <w:lang w:eastAsia="zh-CN"/>
              </w:rPr>
              <w:t>。</w:t>
            </w:r>
          </w:p>
          <w:p w14:paraId="16635B5D">
            <w:pPr>
              <w:spacing w:line="360" w:lineRule="auto"/>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5、</w:t>
            </w:r>
            <w:r>
              <w:rPr>
                <w:rFonts w:ascii="Times New Roman" w:hAnsi="Times New Roman" w:eastAsia="宋体" w:cs="Times New Roman"/>
                <w:b w:val="0"/>
                <w:bCs w:val="0"/>
                <w:sz w:val="21"/>
                <w:szCs w:val="21"/>
              </w:rPr>
              <w:t>跟踪管理：审查基准日期</w:t>
            </w:r>
            <w:r>
              <w:rPr>
                <w:rFonts w:hint="eastAsia" w:ascii="Times New Roman" w:hAnsi="Times New Roman" w:eastAsia="宋体" w:cs="Times New Roman"/>
                <w:b w:val="0"/>
                <w:bCs w:val="0"/>
                <w:sz w:val="21"/>
                <w:szCs w:val="21"/>
                <w:lang w:val="en-US" w:eastAsia="zh-CN"/>
              </w:rPr>
              <w:t>为</w:t>
            </w:r>
            <w:r>
              <w:rPr>
                <w:rFonts w:ascii="Times New Roman" w:hAnsi="Times New Roman" w:eastAsia="宋体" w:cs="Times New Roman"/>
                <w:b w:val="0"/>
                <w:bCs w:val="0"/>
                <w:sz w:val="21"/>
                <w:szCs w:val="21"/>
              </w:rPr>
              <w:t>初始审查同意或者初始审查（再审）同意的批件签发日期，</w:t>
            </w:r>
            <w:r>
              <w:rPr>
                <w:rFonts w:hint="eastAsia" w:ascii="Times New Roman" w:hAnsi="Times New Roman" w:eastAsia="宋体" w:cs="Times New Roman"/>
                <w:b w:val="0"/>
                <w:bCs w:val="0"/>
                <w:sz w:val="21"/>
                <w:szCs w:val="21"/>
                <w:lang w:val="en-US" w:eastAsia="zh-CN"/>
              </w:rPr>
              <w:t>跟</w:t>
            </w:r>
            <w:r>
              <w:rPr>
                <w:rFonts w:ascii="Times New Roman" w:hAnsi="Times New Roman" w:eastAsia="宋体" w:cs="Times New Roman"/>
                <w:b w:val="0"/>
                <w:bCs w:val="0"/>
                <w:sz w:val="21"/>
                <w:szCs w:val="21"/>
              </w:rPr>
              <w:t>踪审查频率保持最新的审查频率。下次跟踪审查日期，需要按照其他规则判断</w:t>
            </w:r>
            <w:r>
              <w:rPr>
                <w:rFonts w:hint="eastAsia" w:ascii="Times New Roman" w:hAnsi="Times New Roman" w:eastAsia="宋体" w:cs="Times New Roman"/>
                <w:b w:val="0"/>
                <w:bCs w:val="0"/>
                <w:sz w:val="21"/>
                <w:szCs w:val="21"/>
              </w:rPr>
              <w:t>（规则如下：2</w:t>
            </w:r>
            <w:r>
              <w:rPr>
                <w:rFonts w:ascii="Times New Roman" w:hAnsi="Times New Roman" w:eastAsia="宋体" w:cs="Times New Roman"/>
                <w:b w:val="0"/>
                <w:bCs w:val="0"/>
                <w:sz w:val="21"/>
                <w:szCs w:val="21"/>
              </w:rPr>
              <w:t>023</w:t>
            </w:r>
            <w:r>
              <w:rPr>
                <w:rFonts w:hint="eastAsia" w:ascii="Times New Roman" w:hAnsi="Times New Roman" w:eastAsia="宋体" w:cs="Times New Roman"/>
                <w:b w:val="0"/>
                <w:bCs w:val="0"/>
                <w:sz w:val="21"/>
                <w:szCs w:val="21"/>
              </w:rPr>
              <w:t>年1月1日下达初始审查批件，跟踪审查频率为1</w:t>
            </w:r>
            <w:r>
              <w:rPr>
                <w:rFonts w:ascii="Times New Roman" w:hAnsi="Times New Roman" w:eastAsia="宋体" w:cs="Times New Roman"/>
                <w:b w:val="0"/>
                <w:bCs w:val="0"/>
                <w:sz w:val="21"/>
                <w:szCs w:val="21"/>
              </w:rPr>
              <w:t>2</w:t>
            </w:r>
            <w:r>
              <w:rPr>
                <w:rFonts w:hint="eastAsia" w:ascii="Times New Roman" w:hAnsi="Times New Roman" w:eastAsia="宋体" w:cs="Times New Roman"/>
                <w:b w:val="0"/>
                <w:bCs w:val="0"/>
                <w:sz w:val="21"/>
                <w:szCs w:val="21"/>
              </w:rPr>
              <w:t>个月，如三月份发起修正案更改跟踪审查频率为6个月，下次跟踪审查日期则为2</w:t>
            </w:r>
            <w:r>
              <w:rPr>
                <w:rFonts w:ascii="Times New Roman" w:hAnsi="Times New Roman" w:eastAsia="宋体" w:cs="Times New Roman"/>
                <w:b w:val="0"/>
                <w:bCs w:val="0"/>
                <w:sz w:val="21"/>
                <w:szCs w:val="21"/>
              </w:rPr>
              <w:t>023</w:t>
            </w:r>
            <w:r>
              <w:rPr>
                <w:rFonts w:hint="eastAsia" w:ascii="Times New Roman" w:hAnsi="Times New Roman" w:eastAsia="宋体" w:cs="Times New Roman"/>
                <w:b w:val="0"/>
                <w:bCs w:val="0"/>
                <w:sz w:val="21"/>
                <w:szCs w:val="21"/>
              </w:rPr>
              <w:t>年6月1日，如九月份发起修正案更改为6个月，则下次更踪审查日期为2</w:t>
            </w:r>
            <w:r>
              <w:rPr>
                <w:rFonts w:ascii="Times New Roman" w:hAnsi="Times New Roman" w:eastAsia="宋体" w:cs="Times New Roman"/>
                <w:b w:val="0"/>
                <w:bCs w:val="0"/>
                <w:sz w:val="21"/>
                <w:szCs w:val="21"/>
              </w:rPr>
              <w:t>023</w:t>
            </w:r>
            <w:r>
              <w:rPr>
                <w:rFonts w:hint="eastAsia" w:ascii="Times New Roman" w:hAnsi="Times New Roman" w:eastAsia="宋体" w:cs="Times New Roman"/>
                <w:b w:val="0"/>
                <w:bCs w:val="0"/>
                <w:sz w:val="21"/>
                <w:szCs w:val="21"/>
              </w:rPr>
              <w:t>年1</w:t>
            </w:r>
            <w:r>
              <w:rPr>
                <w:rFonts w:ascii="Times New Roman" w:hAnsi="Times New Roman" w:eastAsia="宋体" w:cs="Times New Roman"/>
                <w:b w:val="0"/>
                <w:bCs w:val="0"/>
                <w:sz w:val="21"/>
                <w:szCs w:val="21"/>
              </w:rPr>
              <w:t>2</w:t>
            </w:r>
            <w:r>
              <w:rPr>
                <w:rFonts w:hint="eastAsia" w:ascii="Times New Roman" w:hAnsi="Times New Roman" w:eastAsia="宋体" w:cs="Times New Roman"/>
                <w:b w:val="0"/>
                <w:bCs w:val="0"/>
                <w:sz w:val="21"/>
                <w:szCs w:val="21"/>
              </w:rPr>
              <w:t>月1日）；</w:t>
            </w:r>
            <w:r>
              <w:rPr>
                <w:rFonts w:ascii="Times New Roman" w:hAnsi="Times New Roman" w:eastAsia="宋体" w:cs="Times New Roman"/>
                <w:b w:val="0"/>
                <w:bCs w:val="0"/>
                <w:sz w:val="21"/>
                <w:szCs w:val="21"/>
              </w:rPr>
              <w:t>最近更踪审查日期：只取最近一次的定期跟踪审查日期时间。</w:t>
            </w:r>
          </w:p>
          <w:p w14:paraId="2B632AF3">
            <w:pPr>
              <w:spacing w:line="360" w:lineRule="auto"/>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6、支持</w:t>
            </w:r>
            <w:r>
              <w:rPr>
                <w:rFonts w:ascii="Times New Roman" w:hAnsi="Times New Roman" w:eastAsia="宋体" w:cs="Times New Roman"/>
                <w:b w:val="0"/>
                <w:bCs w:val="0"/>
                <w:sz w:val="21"/>
                <w:szCs w:val="21"/>
              </w:rPr>
              <w:t>显示超过</w:t>
            </w:r>
            <w:r>
              <w:rPr>
                <w:rFonts w:hint="eastAsia" w:ascii="Times New Roman" w:hAnsi="Times New Roman" w:eastAsia="宋体" w:cs="Times New Roman"/>
                <w:b w:val="0"/>
                <w:bCs w:val="0"/>
                <w:sz w:val="21"/>
                <w:szCs w:val="21"/>
                <w:lang w:val="en-US" w:eastAsia="zh-CN"/>
              </w:rPr>
              <w:t>有效期</w:t>
            </w:r>
            <w:r>
              <w:rPr>
                <w:rFonts w:ascii="Times New Roman" w:hAnsi="Times New Roman" w:eastAsia="宋体" w:cs="Times New Roman"/>
                <w:b w:val="0"/>
                <w:bCs w:val="0"/>
                <w:sz w:val="21"/>
                <w:szCs w:val="21"/>
              </w:rPr>
              <w:t>的批件。</w:t>
            </w:r>
          </w:p>
          <w:p w14:paraId="1A0E3DD7">
            <w:pPr>
              <w:spacing w:line="360" w:lineRule="auto"/>
              <w:rPr>
                <w:rFonts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7、</w:t>
            </w:r>
            <w:r>
              <w:rPr>
                <w:rFonts w:ascii="Times New Roman" w:hAnsi="Times New Roman" w:eastAsia="宋体" w:cs="Times New Roman"/>
                <w:b w:val="0"/>
                <w:bCs w:val="0"/>
                <w:sz w:val="21"/>
                <w:szCs w:val="21"/>
              </w:rPr>
              <w:t>短信提醒</w:t>
            </w:r>
            <w:r>
              <w:rPr>
                <w:rFonts w:hint="eastAsia" w:ascii="Times New Roman" w:hAnsi="Times New Roman" w:eastAsia="宋体" w:cs="Times New Roman"/>
                <w:b w:val="0"/>
                <w:bCs w:val="0"/>
                <w:sz w:val="21"/>
                <w:szCs w:val="21"/>
                <w:lang w:val="en-US" w:eastAsia="zh-CN"/>
              </w:rPr>
              <w:t>上传</w:t>
            </w:r>
            <w:r>
              <w:rPr>
                <w:rFonts w:ascii="Times New Roman" w:hAnsi="Times New Roman" w:eastAsia="宋体" w:cs="Times New Roman"/>
                <w:b w:val="0"/>
                <w:bCs w:val="0"/>
                <w:sz w:val="21"/>
                <w:szCs w:val="21"/>
              </w:rPr>
              <w:t>DSUR。</w:t>
            </w:r>
          </w:p>
          <w:p w14:paraId="03C57D7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eastAsia" w:ascii="Times New Roman" w:hAnsi="Times New Roman" w:eastAsia="宋体" w:cs="Times New Roman"/>
                <w:b w:val="0"/>
                <w:bCs w:val="0"/>
                <w:sz w:val="21"/>
                <w:szCs w:val="21"/>
                <w:lang w:val="en-US" w:eastAsia="zh-CN"/>
              </w:rPr>
              <w:t>8、</w:t>
            </w:r>
            <w:r>
              <w:rPr>
                <w:rFonts w:ascii="Times New Roman" w:hAnsi="Times New Roman" w:eastAsia="宋体" w:cs="Times New Roman"/>
                <w:b w:val="0"/>
                <w:bCs w:val="0"/>
                <w:sz w:val="21"/>
                <w:szCs w:val="21"/>
              </w:rPr>
              <w:t>一键导出项目所有伦理审查资料（工作表</w:t>
            </w:r>
            <w:r>
              <w:rPr>
                <w:rFonts w:hint="eastAsia" w:ascii="Times New Roman" w:hAnsi="Times New Roman" w:eastAsia="宋体" w:cs="Times New Roman"/>
                <w:b w:val="0"/>
                <w:bCs w:val="0"/>
                <w:sz w:val="21"/>
                <w:szCs w:val="21"/>
                <w:lang w:val="en-US" w:eastAsia="zh-CN"/>
              </w:rPr>
              <w:t>和每次审查目录</w:t>
            </w:r>
            <w:r>
              <w:rPr>
                <w:rFonts w:ascii="Times New Roman" w:hAnsi="Times New Roman" w:eastAsia="宋体" w:cs="Times New Roman"/>
                <w:b w:val="0"/>
                <w:bCs w:val="0"/>
                <w:sz w:val="21"/>
                <w:szCs w:val="21"/>
              </w:rPr>
              <w:t>）</w:t>
            </w:r>
          </w:p>
        </w:tc>
        <w:tc>
          <w:tcPr>
            <w:tcW w:w="707" w:type="dxa"/>
            <w:noWrap w:val="0"/>
            <w:vAlign w:val="top"/>
          </w:tcPr>
          <w:p w14:paraId="60EF5B7B">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55" w:type="dxa"/>
            <w:noWrap w:val="0"/>
            <w:vAlign w:val="top"/>
          </w:tcPr>
          <w:p w14:paraId="3E9741E4">
            <w:pPr>
              <w:jc w:val="left"/>
              <w:rPr>
                <w:rFonts w:hint="default"/>
                <w:sz w:val="22"/>
                <w:szCs w:val="22"/>
                <w:vertAlign w:val="baseline"/>
                <w:lang w:val="en-US" w:eastAsia="zh-CN"/>
              </w:rPr>
            </w:pPr>
          </w:p>
        </w:tc>
        <w:tc>
          <w:tcPr>
            <w:tcW w:w="1351" w:type="dxa"/>
            <w:noWrap w:val="0"/>
            <w:vAlign w:val="top"/>
          </w:tcPr>
          <w:p w14:paraId="71DDBC5A">
            <w:pPr>
              <w:spacing w:line="360" w:lineRule="auto"/>
              <w:jc w:val="both"/>
              <w:rPr>
                <w:rFonts w:hint="eastAsia"/>
                <w:sz w:val="20"/>
                <w:szCs w:val="20"/>
                <w:vertAlign w:val="baseline"/>
                <w:lang w:val="en-US" w:eastAsia="zh-CN"/>
              </w:rPr>
            </w:pPr>
          </w:p>
          <w:p w14:paraId="2AFC2B67">
            <w:pPr>
              <w:spacing w:line="360" w:lineRule="auto"/>
              <w:jc w:val="both"/>
              <w:rPr>
                <w:rFonts w:hint="default"/>
                <w:sz w:val="22"/>
                <w:szCs w:val="22"/>
                <w:vertAlign w:val="baseline"/>
                <w:lang w:val="en-US" w:eastAsia="zh-CN"/>
              </w:rPr>
            </w:pPr>
          </w:p>
        </w:tc>
      </w:tr>
      <w:tr w14:paraId="4569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6BDB5030">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noWrap w:val="0"/>
            <w:vAlign w:val="center"/>
          </w:tcPr>
          <w:p w14:paraId="03CA1A49">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06F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0F866BD6">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2024年x月xx日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699D8E62">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6A8A1B90">
      <w:pPr>
        <w:jc w:val="left"/>
        <w:rPr>
          <w:rFonts w:hint="eastAsia"/>
          <w:sz w:val="36"/>
          <w:szCs w:val="36"/>
          <w:lang w:val="en-US" w:eastAsia="zh-CN"/>
        </w:rPr>
      </w:pPr>
    </w:p>
    <w:p w14:paraId="4463518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189F2296">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20A58191">
      <w:pPr>
        <w:rPr>
          <w:rFonts w:hint="eastAsia"/>
          <w:sz w:val="28"/>
          <w:szCs w:val="28"/>
          <w:u w:val="single"/>
          <w:lang w:val="en-US" w:eastAsia="zh-CN"/>
        </w:rPr>
      </w:pPr>
      <w:r>
        <w:rPr>
          <w:rFonts w:hint="eastAsia"/>
          <w:sz w:val="28"/>
          <w:szCs w:val="28"/>
          <w:u w:val="single"/>
          <w:lang w:val="en-US" w:eastAsia="zh-CN"/>
        </w:rPr>
        <w:br w:type="page"/>
      </w:r>
    </w:p>
    <w:p w14:paraId="22F08872">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53B7882C">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087BAC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3F948B31">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5128815A">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38FB9FDF">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F4E58E1">
      <w:pPr>
        <w:numPr>
          <w:ilvl w:val="0"/>
          <w:numId w:val="4"/>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88F7DEF">
      <w:pPr>
        <w:numPr>
          <w:ilvl w:val="0"/>
          <w:numId w:val="4"/>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449F5BB3">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5E87733D">
      <w:pPr>
        <w:pStyle w:val="2"/>
        <w:numPr>
          <w:ilvl w:val="0"/>
          <w:numId w:val="4"/>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4BB3DD93">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034D394A">
      <w:pPr>
        <w:snapToGrid w:val="0"/>
        <w:spacing w:line="288" w:lineRule="auto"/>
        <w:ind w:firstLine="565" w:firstLineChars="202"/>
        <w:rPr>
          <w:rFonts w:hint="eastAsia" w:ascii="仿宋_GB2312" w:hAnsi="仿宋_GB2312" w:eastAsia="仿宋_GB2312" w:cs="仿宋_GB2312"/>
          <w:sz w:val="28"/>
          <w:szCs w:val="28"/>
        </w:rPr>
      </w:pPr>
    </w:p>
    <w:p w14:paraId="39E6AE1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4EF1018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19FA988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7C4B0BE6">
      <w:pPr>
        <w:snapToGrid w:val="0"/>
        <w:spacing w:line="288" w:lineRule="auto"/>
        <w:ind w:firstLine="565" w:firstLineChars="202"/>
        <w:rPr>
          <w:rFonts w:hint="eastAsia" w:ascii="仿宋_GB2312" w:hAnsi="仿宋_GB2312" w:eastAsia="仿宋_GB2312" w:cs="仿宋_GB2312"/>
          <w:sz w:val="28"/>
          <w:szCs w:val="28"/>
        </w:rPr>
      </w:pPr>
    </w:p>
    <w:p w14:paraId="08C40A20">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36B16D1B">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5B42BA7D">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2346060F">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E262AA-E39B-4654-90BC-49D4C4AB2C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5A4C6CE-3680-485E-8B7A-20E8B85F8882}"/>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E65DA152-539E-4D20-978A-09481619F3AB}"/>
  </w:font>
  <w:font w:name="ˎ̥">
    <w:altName w:val="Times New Roman"/>
    <w:panose1 w:val="00000000000000000000"/>
    <w:charset w:val="00"/>
    <w:family w:val="auto"/>
    <w:pitch w:val="default"/>
    <w:sig w:usb0="00000000" w:usb1="00000000" w:usb2="00000000" w:usb3="00000000" w:csb0="00040001" w:csb1="00000000"/>
    <w:embedRegular r:id="rId4" w:fontKey="{029B65FA-E98B-4159-A602-B2DEA276EC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D32EE80F"/>
    <w:multiLevelType w:val="singleLevel"/>
    <w:tmpl w:val="D32EE80F"/>
    <w:lvl w:ilvl="0" w:tentative="0">
      <w:start w:val="1"/>
      <w:numFmt w:val="decimal"/>
      <w:suff w:val="nothing"/>
      <w:lvlText w:val="%1、"/>
      <w:lvlJc w:val="left"/>
    </w:lvl>
  </w:abstractNum>
  <w:abstractNum w:abstractNumId="2">
    <w:nsid w:val="D9F5ACE9"/>
    <w:multiLevelType w:val="singleLevel"/>
    <w:tmpl w:val="D9F5ACE9"/>
    <w:lvl w:ilvl="0" w:tentative="0">
      <w:start w:val="4"/>
      <w:numFmt w:val="decimal"/>
      <w:suff w:val="nothing"/>
      <w:lvlText w:val="%1、"/>
      <w:lvlJc w:val="left"/>
    </w:lvl>
  </w:abstractNum>
  <w:abstractNum w:abstractNumId="3">
    <w:nsid w:val="5DE85FA5"/>
    <w:multiLevelType w:val="singleLevel"/>
    <w:tmpl w:val="5DE85FA5"/>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9577B1"/>
    <w:rsid w:val="04E52B6B"/>
    <w:rsid w:val="07894D5B"/>
    <w:rsid w:val="07F615C4"/>
    <w:rsid w:val="0A6A629A"/>
    <w:rsid w:val="0B10358F"/>
    <w:rsid w:val="0C0575B4"/>
    <w:rsid w:val="0C6D5CD5"/>
    <w:rsid w:val="0CF87B8D"/>
    <w:rsid w:val="0E1962DF"/>
    <w:rsid w:val="0F3C3218"/>
    <w:rsid w:val="0FA25A57"/>
    <w:rsid w:val="10C10B94"/>
    <w:rsid w:val="119965E5"/>
    <w:rsid w:val="133720EF"/>
    <w:rsid w:val="138F0A28"/>
    <w:rsid w:val="13DB54EC"/>
    <w:rsid w:val="17165B6B"/>
    <w:rsid w:val="192F4E41"/>
    <w:rsid w:val="19B36B9A"/>
    <w:rsid w:val="19D57177"/>
    <w:rsid w:val="1B4F5630"/>
    <w:rsid w:val="1C505D3B"/>
    <w:rsid w:val="1EA536FE"/>
    <w:rsid w:val="1F8C171B"/>
    <w:rsid w:val="1FB57B5F"/>
    <w:rsid w:val="1FD20711"/>
    <w:rsid w:val="2E903C71"/>
    <w:rsid w:val="32664E75"/>
    <w:rsid w:val="384F4255"/>
    <w:rsid w:val="38790383"/>
    <w:rsid w:val="3B75129C"/>
    <w:rsid w:val="3C5A3EF9"/>
    <w:rsid w:val="3CC86CCC"/>
    <w:rsid w:val="3CE40F86"/>
    <w:rsid w:val="3EA763FA"/>
    <w:rsid w:val="424B76FC"/>
    <w:rsid w:val="44E0677A"/>
    <w:rsid w:val="457A4EE2"/>
    <w:rsid w:val="478101A3"/>
    <w:rsid w:val="483A5A39"/>
    <w:rsid w:val="49B40A87"/>
    <w:rsid w:val="4A5140C3"/>
    <w:rsid w:val="4F214574"/>
    <w:rsid w:val="51CF1BE5"/>
    <w:rsid w:val="556F060F"/>
    <w:rsid w:val="558D745B"/>
    <w:rsid w:val="59524C35"/>
    <w:rsid w:val="5ACB1419"/>
    <w:rsid w:val="5B525C87"/>
    <w:rsid w:val="5C653DB3"/>
    <w:rsid w:val="5DBA15CB"/>
    <w:rsid w:val="5E4D190F"/>
    <w:rsid w:val="5FBF2C92"/>
    <w:rsid w:val="63AB4186"/>
    <w:rsid w:val="66D820B1"/>
    <w:rsid w:val="67386679"/>
    <w:rsid w:val="68273E3B"/>
    <w:rsid w:val="69983B9D"/>
    <w:rsid w:val="6E2D78C6"/>
    <w:rsid w:val="6F4421BF"/>
    <w:rsid w:val="6F750B93"/>
    <w:rsid w:val="70FE5EA4"/>
    <w:rsid w:val="73701A81"/>
    <w:rsid w:val="7495322A"/>
    <w:rsid w:val="74A41217"/>
    <w:rsid w:val="77703A06"/>
    <w:rsid w:val="7A923E9A"/>
    <w:rsid w:val="7BCC6F38"/>
    <w:rsid w:val="7D5B424D"/>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3989</Words>
  <Characters>4203</Characters>
  <Lines>0</Lines>
  <Paragraphs>0</Paragraphs>
  <TotalTime>2</TotalTime>
  <ScaleCrop>false</ScaleCrop>
  <LinksUpToDate>false</LinksUpToDate>
  <CharactersWithSpaces>4547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2024-12-03T01:09:32Z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5FBA40B14B544E869F9DF68FE8B0E3F4_13</vt:lpwstr>
  </property>
</Properties>
</file>